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234" w:rsidRPr="00EB0A1A" w:rsidRDefault="00042234" w:rsidP="00963A18">
      <w:pPr>
        <w:pBdr>
          <w:bottom w:val="single" w:sz="4" w:space="1" w:color="auto"/>
        </w:pBdr>
        <w:spacing w:after="12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hr-BA"/>
        </w:rPr>
      </w:pPr>
      <w:bookmarkStart w:id="0" w:name="_GoBack"/>
      <w:bookmarkEnd w:id="0"/>
    </w:p>
    <w:p w:rsidR="005D0441" w:rsidRPr="00ED3128" w:rsidRDefault="005D0441" w:rsidP="00ED3128">
      <w:pPr>
        <w:pBdr>
          <w:bottom w:val="single" w:sz="4" w:space="1" w:color="auto"/>
        </w:pBd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hr-BA"/>
        </w:rPr>
      </w:pPr>
    </w:p>
    <w:p w:rsidR="005D0441" w:rsidRPr="00ED3128" w:rsidRDefault="005D0441" w:rsidP="00ED3128">
      <w:pPr>
        <w:pBdr>
          <w:bottom w:val="single" w:sz="4" w:space="1" w:color="auto"/>
        </w:pBd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hr-BA"/>
        </w:rPr>
      </w:pPr>
    </w:p>
    <w:p w:rsidR="005D0441" w:rsidRPr="00ED3128" w:rsidRDefault="005D0441" w:rsidP="00ED3128">
      <w:pPr>
        <w:pBdr>
          <w:bottom w:val="single" w:sz="4" w:space="1" w:color="auto"/>
        </w:pBd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hr-BA"/>
        </w:rPr>
      </w:pPr>
    </w:p>
    <w:p w:rsidR="005D0441" w:rsidRPr="00ED3128" w:rsidRDefault="005D0441" w:rsidP="00ED3128">
      <w:pPr>
        <w:pBdr>
          <w:bottom w:val="single" w:sz="4" w:space="1" w:color="auto"/>
        </w:pBd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hr-BA"/>
        </w:rPr>
      </w:pPr>
    </w:p>
    <w:p w:rsidR="005D0441" w:rsidRDefault="005D0441" w:rsidP="00ED3128">
      <w:pPr>
        <w:pBdr>
          <w:bottom w:val="single" w:sz="4" w:space="1" w:color="auto"/>
        </w:pBd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hr-BA"/>
        </w:rPr>
      </w:pPr>
    </w:p>
    <w:p w:rsidR="00ED3128" w:rsidRDefault="00ED3128" w:rsidP="00ED3128">
      <w:pPr>
        <w:pBdr>
          <w:bottom w:val="single" w:sz="4" w:space="1" w:color="auto"/>
        </w:pBd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hr-BA"/>
        </w:rPr>
      </w:pPr>
    </w:p>
    <w:p w:rsidR="00ED3128" w:rsidRDefault="00ED3128" w:rsidP="00ED3128">
      <w:pPr>
        <w:pBdr>
          <w:bottom w:val="single" w:sz="4" w:space="1" w:color="auto"/>
        </w:pBd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hr-BA"/>
        </w:rPr>
      </w:pPr>
    </w:p>
    <w:p w:rsidR="00ED3128" w:rsidRDefault="00ED3128" w:rsidP="00ED3128">
      <w:pPr>
        <w:pBdr>
          <w:bottom w:val="single" w:sz="4" w:space="1" w:color="auto"/>
        </w:pBd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hr-BA"/>
        </w:rPr>
      </w:pPr>
    </w:p>
    <w:p w:rsidR="00ED3128" w:rsidRDefault="00ED3128" w:rsidP="00ED3128">
      <w:pPr>
        <w:pBdr>
          <w:bottom w:val="single" w:sz="4" w:space="1" w:color="auto"/>
        </w:pBd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hr-BA"/>
        </w:rPr>
      </w:pPr>
    </w:p>
    <w:p w:rsidR="00D3268C" w:rsidRDefault="00D3268C" w:rsidP="00ED3128">
      <w:pPr>
        <w:pBdr>
          <w:bottom w:val="single" w:sz="4" w:space="1" w:color="auto"/>
        </w:pBd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hr-BA"/>
        </w:rPr>
      </w:pPr>
      <w:r>
        <w:rPr>
          <w:rFonts w:ascii="Times New Roman" w:hAnsi="Times New Roman" w:cs="Times New Roman"/>
          <w:sz w:val="24"/>
          <w:szCs w:val="24"/>
          <w:lang w:val="hr-BA"/>
        </w:rPr>
        <w:tab/>
      </w:r>
    </w:p>
    <w:p w:rsidR="00107AC7" w:rsidRDefault="00107AC7" w:rsidP="00ED3128">
      <w:pPr>
        <w:pBdr>
          <w:bottom w:val="single" w:sz="4" w:space="1" w:color="auto"/>
        </w:pBd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hr-BA"/>
        </w:rPr>
      </w:pPr>
    </w:p>
    <w:p w:rsidR="00ED3128" w:rsidRDefault="00ED3128" w:rsidP="00ED3128">
      <w:pPr>
        <w:pBdr>
          <w:bottom w:val="single" w:sz="4" w:space="1" w:color="auto"/>
        </w:pBd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hr-BA"/>
        </w:rPr>
      </w:pPr>
    </w:p>
    <w:p w:rsidR="00E814E3" w:rsidRDefault="00E814E3" w:rsidP="00ED3128">
      <w:pPr>
        <w:pBdr>
          <w:bottom w:val="single" w:sz="4" w:space="1" w:color="auto"/>
        </w:pBd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hr-BA"/>
        </w:rPr>
      </w:pPr>
    </w:p>
    <w:p w:rsidR="00ED3128" w:rsidRDefault="00ED3128" w:rsidP="00ED3128">
      <w:pPr>
        <w:pBdr>
          <w:bottom w:val="single" w:sz="4" w:space="1" w:color="auto"/>
        </w:pBd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hr-BA"/>
        </w:rPr>
      </w:pPr>
    </w:p>
    <w:p w:rsidR="005D0441" w:rsidRPr="00ED3128" w:rsidRDefault="005D0441" w:rsidP="00ED3128">
      <w:pPr>
        <w:pBdr>
          <w:bottom w:val="single" w:sz="4" w:space="1" w:color="auto"/>
        </w:pBd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hr-BA"/>
        </w:rPr>
      </w:pPr>
    </w:p>
    <w:p w:rsidR="005D0441" w:rsidRPr="00ED3128" w:rsidRDefault="005D0441" w:rsidP="00ED3128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ED3128">
        <w:rPr>
          <w:rFonts w:ascii="Times New Roman" w:hAnsi="Times New Roman" w:cs="Times New Roman"/>
          <w:b/>
          <w:sz w:val="24"/>
          <w:szCs w:val="24"/>
          <w:lang w:val="hr-BA"/>
        </w:rPr>
        <w:t>ŽU</w:t>
      </w:r>
      <w:r w:rsidR="00B52A56">
        <w:rPr>
          <w:rFonts w:ascii="Times New Roman" w:hAnsi="Times New Roman" w:cs="Times New Roman"/>
          <w:b/>
          <w:sz w:val="24"/>
          <w:szCs w:val="24"/>
          <w:lang w:val="hr-BA"/>
        </w:rPr>
        <w:t>PANIJA: ŠIBENSKO - KNINSKA</w:t>
      </w:r>
    </w:p>
    <w:p w:rsidR="005D0441" w:rsidRDefault="005D0441" w:rsidP="00ED31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hr-BA"/>
        </w:rPr>
      </w:pPr>
    </w:p>
    <w:p w:rsidR="005D0441" w:rsidRPr="00FE7E34" w:rsidRDefault="005D0441" w:rsidP="00ED31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ED3128">
        <w:rPr>
          <w:rFonts w:ascii="Times New Roman" w:hAnsi="Times New Roman" w:cs="Times New Roman"/>
          <w:b/>
          <w:sz w:val="24"/>
          <w:szCs w:val="24"/>
          <w:lang w:val="hr-BA"/>
        </w:rPr>
        <w:t>PROGRAM RASPOLAGANJA POLJOPRIVREDNIM ZEMLJIŠTEM U VLASNIŠTVU REPUBLIKE HRVATSKE</w:t>
      </w:r>
    </w:p>
    <w:p w:rsidR="005D0441" w:rsidRPr="00ED3128" w:rsidRDefault="005D0441" w:rsidP="00ED31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BA"/>
        </w:rPr>
      </w:pPr>
    </w:p>
    <w:p w:rsidR="005D0441" w:rsidRPr="00ED3128" w:rsidRDefault="005D0441" w:rsidP="00ED31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BA"/>
        </w:rPr>
      </w:pPr>
    </w:p>
    <w:p w:rsidR="005D0441" w:rsidRPr="00ED3128" w:rsidRDefault="00B52A56" w:rsidP="00ED3128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hr-BA"/>
        </w:rPr>
        <w:t>ZA GRAD DRNIŠ</w:t>
      </w:r>
    </w:p>
    <w:p w:rsidR="005D0441" w:rsidRPr="00ED3128" w:rsidRDefault="005D0441" w:rsidP="00ED312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0441" w:rsidRPr="00ED3128" w:rsidRDefault="005D0441" w:rsidP="00ED312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0441" w:rsidRPr="00ED3128" w:rsidRDefault="005D0441" w:rsidP="00ED312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0441" w:rsidRPr="00ED3128" w:rsidRDefault="005D0441" w:rsidP="00ED312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0441" w:rsidRPr="00ED3128" w:rsidRDefault="005D0441" w:rsidP="00ED312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0441" w:rsidRPr="00ED3128" w:rsidRDefault="005D0441" w:rsidP="00ED312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0441" w:rsidRDefault="005D0441" w:rsidP="00ED312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15D8" w:rsidRPr="00ED3128" w:rsidRDefault="008F15D8" w:rsidP="00ED312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0441" w:rsidRPr="00ED3128" w:rsidRDefault="005D0441" w:rsidP="00ED312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0441" w:rsidRDefault="005D0441" w:rsidP="00ED31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1023" w:rsidRDefault="00F01023" w:rsidP="00ED31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A0C" w:rsidRDefault="00D16A0C" w:rsidP="00ED31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587E" w:rsidRPr="00ED3128" w:rsidRDefault="0057587E" w:rsidP="00ED31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A0C" w:rsidRDefault="009B59C7" w:rsidP="003B2249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  <w:r>
        <w:rPr>
          <w:rFonts w:ascii="Times New Roman" w:hAnsi="Times New Roman" w:cs="Times New Roman"/>
          <w:b/>
          <w:sz w:val="24"/>
          <w:szCs w:val="24"/>
          <w:lang w:val="hr-BA"/>
        </w:rPr>
        <w:t>UVOD</w:t>
      </w:r>
    </w:p>
    <w:p w:rsidR="005E7838" w:rsidRPr="005E7838" w:rsidRDefault="005E7838" w:rsidP="005E7838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</w:p>
    <w:p w:rsidR="009B59C7" w:rsidRDefault="009550EB" w:rsidP="007B5C53">
      <w:pPr>
        <w:pStyle w:val="Tijeloteksta"/>
        <w:spacing w:after="240"/>
        <w:ind w:left="0" w:right="125" w:firstLine="0"/>
        <w:jc w:val="both"/>
        <w:rPr>
          <w:rFonts w:ascii="Times New Roman" w:hAnsi="Times New Roman" w:cs="Times New Roman"/>
          <w:spacing w:val="-1"/>
          <w:sz w:val="24"/>
          <w:szCs w:val="24"/>
          <w:lang w:val="hr-HR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hr-HR"/>
        </w:rPr>
        <w:t>P</w:t>
      </w:r>
      <w:r w:rsidR="009B59C7" w:rsidRPr="008220C6">
        <w:rPr>
          <w:rFonts w:ascii="Times New Roman" w:hAnsi="Times New Roman" w:cs="Times New Roman"/>
          <w:spacing w:val="-1"/>
          <w:sz w:val="24"/>
          <w:szCs w:val="24"/>
          <w:lang w:val="hr-HR"/>
        </w:rPr>
        <w:t xml:space="preserve">oljoprivredno zemljište je dobro od interesa za Republiku Hrvatsku i ima njezinu osobitu zaštitu. Poljoprivrednim </w:t>
      </w:r>
      <w:r>
        <w:rPr>
          <w:rFonts w:ascii="Times New Roman" w:hAnsi="Times New Roman" w:cs="Times New Roman"/>
          <w:spacing w:val="-1"/>
          <w:sz w:val="24"/>
          <w:szCs w:val="24"/>
          <w:lang w:val="hr-HR"/>
        </w:rPr>
        <w:t>zemljištem</w:t>
      </w:r>
      <w:r w:rsidR="0081091D">
        <w:rPr>
          <w:rFonts w:ascii="Times New Roman" w:hAnsi="Times New Roman" w:cs="Times New Roman"/>
          <w:spacing w:val="-1"/>
          <w:sz w:val="24"/>
          <w:szCs w:val="24"/>
          <w:lang w:val="hr-HR"/>
        </w:rPr>
        <w:t>, sukladno</w:t>
      </w:r>
      <w:r w:rsidR="009B59C7" w:rsidRPr="008220C6">
        <w:rPr>
          <w:rFonts w:ascii="Times New Roman" w:hAnsi="Times New Roman" w:cs="Times New Roman"/>
          <w:spacing w:val="-1"/>
          <w:sz w:val="24"/>
          <w:szCs w:val="24"/>
          <w:lang w:val="hr-HR"/>
        </w:rPr>
        <w:t xml:space="preserve"> </w:t>
      </w:r>
      <w:r w:rsidR="0081091D">
        <w:rPr>
          <w:rFonts w:ascii="Times New Roman" w:hAnsi="Times New Roman" w:cs="Times New Roman"/>
          <w:spacing w:val="-1"/>
          <w:sz w:val="24"/>
          <w:szCs w:val="24"/>
          <w:lang w:val="hr-HR"/>
        </w:rPr>
        <w:t>Zakonu</w:t>
      </w:r>
      <w:r w:rsidR="0081091D" w:rsidRPr="008220C6">
        <w:rPr>
          <w:rFonts w:ascii="Times New Roman" w:hAnsi="Times New Roman" w:cs="Times New Roman"/>
          <w:spacing w:val="-1"/>
          <w:sz w:val="24"/>
          <w:szCs w:val="24"/>
          <w:lang w:val="hr-HR"/>
        </w:rPr>
        <w:t xml:space="preserve"> o poljoprivrednom zemlji</w:t>
      </w:r>
      <w:r w:rsidR="0081091D">
        <w:rPr>
          <w:rFonts w:ascii="Times New Roman" w:hAnsi="Times New Roman" w:cs="Times New Roman"/>
          <w:spacing w:val="-1"/>
          <w:sz w:val="24"/>
          <w:szCs w:val="24"/>
          <w:lang w:val="hr-HR"/>
        </w:rPr>
        <w:t>štu („Narodne novine“, br. 20/</w:t>
      </w:r>
      <w:r w:rsidR="00432448">
        <w:rPr>
          <w:rFonts w:ascii="Times New Roman" w:hAnsi="Times New Roman" w:cs="Times New Roman"/>
          <w:spacing w:val="-1"/>
          <w:sz w:val="24"/>
          <w:szCs w:val="24"/>
          <w:lang w:val="hr-HR"/>
        </w:rPr>
        <w:t xml:space="preserve">18, 115/18, </w:t>
      </w:r>
      <w:r w:rsidR="0081091D" w:rsidRPr="008220C6">
        <w:rPr>
          <w:rFonts w:ascii="Times New Roman" w:hAnsi="Times New Roman" w:cs="Times New Roman"/>
          <w:spacing w:val="-1"/>
          <w:sz w:val="24"/>
          <w:szCs w:val="24"/>
          <w:lang w:val="hr-HR"/>
        </w:rPr>
        <w:t>98/19</w:t>
      </w:r>
      <w:r w:rsidR="0081091D">
        <w:rPr>
          <w:rFonts w:ascii="Times New Roman" w:hAnsi="Times New Roman" w:cs="Times New Roman"/>
          <w:spacing w:val="-1"/>
          <w:sz w:val="24"/>
          <w:szCs w:val="24"/>
          <w:lang w:val="hr-HR"/>
        </w:rPr>
        <w:t xml:space="preserve"> </w:t>
      </w:r>
      <w:r w:rsidR="00432448">
        <w:rPr>
          <w:rFonts w:ascii="Times New Roman" w:hAnsi="Times New Roman" w:cs="Times New Roman"/>
          <w:spacing w:val="-1"/>
          <w:sz w:val="24"/>
          <w:szCs w:val="24"/>
          <w:lang w:val="hr-HR"/>
        </w:rPr>
        <w:t>i 57/22</w:t>
      </w:r>
      <w:r w:rsidR="0081091D">
        <w:rPr>
          <w:rFonts w:ascii="Times New Roman" w:hAnsi="Times New Roman" w:cs="Times New Roman"/>
          <w:spacing w:val="-1"/>
          <w:sz w:val="24"/>
          <w:szCs w:val="24"/>
          <w:lang w:val="hr-HR"/>
        </w:rPr>
        <w:t xml:space="preserve">– dalje u </w:t>
      </w:r>
      <w:r w:rsidR="0081091D" w:rsidRPr="008220C6">
        <w:rPr>
          <w:rFonts w:ascii="Times New Roman" w:hAnsi="Times New Roman" w:cs="Times New Roman"/>
          <w:spacing w:val="-1"/>
          <w:sz w:val="24"/>
          <w:szCs w:val="24"/>
          <w:lang w:val="hr-HR"/>
        </w:rPr>
        <w:t>tekstu: Zakon)</w:t>
      </w:r>
      <w:r w:rsidR="0081091D">
        <w:rPr>
          <w:rFonts w:ascii="Times New Roman" w:hAnsi="Times New Roman" w:cs="Times New Roman"/>
          <w:spacing w:val="-1"/>
          <w:sz w:val="24"/>
          <w:szCs w:val="24"/>
          <w:lang w:val="hr-HR"/>
        </w:rPr>
        <w:t xml:space="preserve">, </w:t>
      </w:r>
      <w:r w:rsidR="009B59C7" w:rsidRPr="008220C6">
        <w:rPr>
          <w:rFonts w:ascii="Times New Roman" w:hAnsi="Times New Roman" w:cs="Times New Roman"/>
          <w:spacing w:val="-1"/>
          <w:sz w:val="24"/>
          <w:szCs w:val="24"/>
          <w:lang w:val="hr-HR"/>
        </w:rPr>
        <w:t>smatraju se poljoprivredne površine koje su po načinu uporabe u katastru opisane kao: oranice, vrtovi, livade, pašnjaci, voćnjaci, maslinici, vinogradi, ribnjaci, trstici i močvare</w:t>
      </w:r>
      <w:r w:rsidR="009B59C7">
        <w:rPr>
          <w:rFonts w:ascii="Times New Roman" w:hAnsi="Times New Roman" w:cs="Times New Roman"/>
          <w:spacing w:val="-1"/>
          <w:sz w:val="24"/>
          <w:szCs w:val="24"/>
          <w:lang w:val="hr-HR"/>
        </w:rPr>
        <w:t>,</w:t>
      </w:r>
      <w:r w:rsidR="009B59C7" w:rsidRPr="008220C6">
        <w:rPr>
          <w:rFonts w:ascii="Times New Roman" w:hAnsi="Times New Roman" w:cs="Times New Roman"/>
          <w:spacing w:val="-1"/>
          <w:sz w:val="24"/>
          <w:szCs w:val="24"/>
          <w:lang w:val="hr-HR"/>
        </w:rPr>
        <w:t xml:space="preserve"> kao i drugo zemljište koje se može prive</w:t>
      </w:r>
      <w:r w:rsidR="005A1694">
        <w:rPr>
          <w:rFonts w:ascii="Times New Roman" w:hAnsi="Times New Roman" w:cs="Times New Roman"/>
          <w:spacing w:val="-1"/>
          <w:sz w:val="24"/>
          <w:szCs w:val="24"/>
          <w:lang w:val="hr-HR"/>
        </w:rPr>
        <w:t>sti poljoprivrednoj proizvodnji sukladno prostornom planu.</w:t>
      </w:r>
    </w:p>
    <w:p w:rsidR="009550EB" w:rsidRDefault="009550EB" w:rsidP="007B5C53">
      <w:pPr>
        <w:pStyle w:val="Tijeloteksta"/>
        <w:spacing w:after="240"/>
        <w:ind w:left="0" w:right="125" w:firstLine="0"/>
        <w:jc w:val="both"/>
        <w:rPr>
          <w:rFonts w:ascii="Times New Roman" w:hAnsi="Times New Roman" w:cs="Times New Roman"/>
          <w:spacing w:val="-1"/>
          <w:sz w:val="24"/>
          <w:szCs w:val="24"/>
          <w:lang w:val="hr-HR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hr-HR"/>
        </w:rPr>
        <w:t xml:space="preserve">Poljoprivrednim </w:t>
      </w:r>
      <w:r w:rsidR="005A1694">
        <w:rPr>
          <w:rFonts w:ascii="Times New Roman" w:hAnsi="Times New Roman" w:cs="Times New Roman"/>
          <w:spacing w:val="-1"/>
          <w:sz w:val="24"/>
          <w:szCs w:val="24"/>
          <w:lang w:val="hr-HR"/>
        </w:rPr>
        <w:t xml:space="preserve">zemljištem u vlasništvu države </w:t>
      </w:r>
      <w:r>
        <w:rPr>
          <w:rFonts w:ascii="Times New Roman" w:hAnsi="Times New Roman" w:cs="Times New Roman"/>
          <w:spacing w:val="-1"/>
          <w:sz w:val="24"/>
          <w:szCs w:val="24"/>
          <w:lang w:val="hr-HR"/>
        </w:rPr>
        <w:t>ras</w:t>
      </w:r>
      <w:r w:rsidR="005A1694">
        <w:rPr>
          <w:rFonts w:ascii="Times New Roman" w:hAnsi="Times New Roman" w:cs="Times New Roman"/>
          <w:spacing w:val="-1"/>
          <w:sz w:val="24"/>
          <w:szCs w:val="24"/>
          <w:lang w:val="hr-HR"/>
        </w:rPr>
        <w:t xml:space="preserve">polaže se </w:t>
      </w:r>
      <w:r>
        <w:rPr>
          <w:rFonts w:ascii="Times New Roman" w:hAnsi="Times New Roman" w:cs="Times New Roman"/>
          <w:spacing w:val="-1"/>
          <w:sz w:val="24"/>
          <w:szCs w:val="24"/>
          <w:lang w:val="hr-HR"/>
        </w:rPr>
        <w:t xml:space="preserve">na temelju Programa raspolaganja poljoprivrednim zemljištem u vlasništvu Republike Hrvatske za Grad Drniš (dalje u tekstu: Program). </w:t>
      </w:r>
    </w:p>
    <w:p w:rsidR="009550EB" w:rsidRDefault="009550EB" w:rsidP="007B5C53">
      <w:pPr>
        <w:pStyle w:val="Tijeloteksta"/>
        <w:spacing w:after="240"/>
        <w:ind w:left="0" w:right="125" w:firstLine="0"/>
        <w:jc w:val="both"/>
        <w:rPr>
          <w:rFonts w:ascii="Times New Roman" w:hAnsi="Times New Roman" w:cs="Times New Roman"/>
          <w:spacing w:val="-1"/>
          <w:sz w:val="24"/>
          <w:szCs w:val="24"/>
          <w:lang w:val="hr-HR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hr-HR"/>
        </w:rPr>
        <w:t>Grad Drniš ne može raspolagati poljoprivrednim zem</w:t>
      </w:r>
      <w:r w:rsidR="005A1694">
        <w:rPr>
          <w:rFonts w:ascii="Times New Roman" w:hAnsi="Times New Roman" w:cs="Times New Roman"/>
          <w:spacing w:val="-1"/>
          <w:sz w:val="24"/>
          <w:szCs w:val="24"/>
          <w:lang w:val="hr-HR"/>
        </w:rPr>
        <w:t xml:space="preserve">ljištem u vlasništvu države prije </w:t>
      </w:r>
      <w:r>
        <w:rPr>
          <w:rFonts w:ascii="Times New Roman" w:hAnsi="Times New Roman" w:cs="Times New Roman"/>
          <w:spacing w:val="-1"/>
          <w:sz w:val="24"/>
          <w:szCs w:val="24"/>
          <w:lang w:val="hr-HR"/>
        </w:rPr>
        <w:t>donošenja Programa.</w:t>
      </w:r>
    </w:p>
    <w:p w:rsidR="0081091D" w:rsidRDefault="0081091D" w:rsidP="007B5C53">
      <w:pPr>
        <w:pStyle w:val="Tijeloteksta"/>
        <w:ind w:left="0" w:right="125" w:firstLine="0"/>
        <w:jc w:val="both"/>
        <w:rPr>
          <w:rFonts w:ascii="Times New Roman" w:hAnsi="Times New Roman" w:cs="Times New Roman"/>
          <w:spacing w:val="-1"/>
          <w:sz w:val="24"/>
          <w:szCs w:val="24"/>
          <w:lang w:val="hr-HR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hr-HR"/>
        </w:rPr>
        <w:t>Glavni ciljevi koji se žele postići donošenjem Programa su:</w:t>
      </w:r>
    </w:p>
    <w:p w:rsidR="0081091D" w:rsidRDefault="0081091D" w:rsidP="007B5C53">
      <w:pPr>
        <w:pStyle w:val="Tijeloteksta"/>
        <w:numPr>
          <w:ilvl w:val="0"/>
          <w:numId w:val="5"/>
        </w:numPr>
        <w:ind w:right="125"/>
        <w:jc w:val="both"/>
        <w:rPr>
          <w:rFonts w:ascii="Times New Roman" w:hAnsi="Times New Roman" w:cs="Times New Roman"/>
          <w:spacing w:val="-1"/>
          <w:sz w:val="24"/>
          <w:szCs w:val="24"/>
          <w:lang w:val="hr-HR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hr-HR"/>
        </w:rPr>
        <w:t>efikasnije raspolaganje poljoprivrednim zemljištem,</w:t>
      </w:r>
    </w:p>
    <w:p w:rsidR="00850FEF" w:rsidRDefault="00850FEF" w:rsidP="007B5C53">
      <w:pPr>
        <w:pStyle w:val="Tijeloteksta"/>
        <w:numPr>
          <w:ilvl w:val="0"/>
          <w:numId w:val="5"/>
        </w:numPr>
        <w:ind w:right="125"/>
        <w:jc w:val="both"/>
        <w:rPr>
          <w:rFonts w:ascii="Times New Roman" w:hAnsi="Times New Roman" w:cs="Times New Roman"/>
          <w:spacing w:val="-1"/>
          <w:sz w:val="24"/>
          <w:szCs w:val="24"/>
          <w:lang w:val="hr-HR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hr-HR"/>
        </w:rPr>
        <w:t>usklađenje stanja u katastru sa stanjem u zemljišnim knjigama,</w:t>
      </w:r>
    </w:p>
    <w:p w:rsidR="00850FEF" w:rsidRDefault="00850FEF" w:rsidP="007B5C53">
      <w:pPr>
        <w:pStyle w:val="Tijeloteksta"/>
        <w:numPr>
          <w:ilvl w:val="0"/>
          <w:numId w:val="5"/>
        </w:numPr>
        <w:ind w:right="125"/>
        <w:jc w:val="both"/>
        <w:rPr>
          <w:rFonts w:ascii="Times New Roman" w:hAnsi="Times New Roman" w:cs="Times New Roman"/>
          <w:spacing w:val="-1"/>
          <w:sz w:val="24"/>
          <w:szCs w:val="24"/>
          <w:lang w:val="hr-HR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hr-HR"/>
        </w:rPr>
        <w:t>okrupnjavanje zemljišta i stavljanje u funkciju zapuštenog poljoprivrednog zemljišta,</w:t>
      </w:r>
    </w:p>
    <w:p w:rsidR="00850FEF" w:rsidRDefault="00850FEF" w:rsidP="007B5C53">
      <w:pPr>
        <w:pStyle w:val="Tijeloteksta"/>
        <w:numPr>
          <w:ilvl w:val="0"/>
          <w:numId w:val="5"/>
        </w:numPr>
        <w:ind w:right="125"/>
        <w:jc w:val="both"/>
        <w:rPr>
          <w:rFonts w:ascii="Times New Roman" w:hAnsi="Times New Roman" w:cs="Times New Roman"/>
          <w:spacing w:val="-1"/>
          <w:sz w:val="24"/>
          <w:szCs w:val="24"/>
          <w:lang w:val="hr-HR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hr-HR"/>
        </w:rPr>
        <w:t>povećanje proizvodne funkcionalnosti poljoprivrednog zemljišta.</w:t>
      </w:r>
    </w:p>
    <w:p w:rsidR="00850FEF" w:rsidRDefault="00850FEF" w:rsidP="007B5C53">
      <w:pPr>
        <w:pStyle w:val="Tijeloteksta"/>
        <w:ind w:left="720" w:right="125" w:firstLine="0"/>
        <w:jc w:val="both"/>
        <w:rPr>
          <w:rFonts w:ascii="Times New Roman" w:hAnsi="Times New Roman" w:cs="Times New Roman"/>
          <w:spacing w:val="-1"/>
          <w:sz w:val="24"/>
          <w:szCs w:val="24"/>
          <w:lang w:val="hr-HR"/>
        </w:rPr>
      </w:pPr>
    </w:p>
    <w:p w:rsidR="005E7838" w:rsidRPr="00D16A0C" w:rsidRDefault="005E7838" w:rsidP="005E7838">
      <w:pPr>
        <w:rPr>
          <w:rFonts w:ascii="Times New Roman" w:hAnsi="Times New Roman" w:cs="Times New Roman"/>
          <w:sz w:val="20"/>
          <w:szCs w:val="20"/>
        </w:rPr>
      </w:pPr>
    </w:p>
    <w:p w:rsidR="005E7838" w:rsidRDefault="005D0441" w:rsidP="003B2249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850FEF">
        <w:rPr>
          <w:rFonts w:ascii="Times New Roman" w:hAnsi="Times New Roman" w:cs="Times New Roman"/>
          <w:b/>
          <w:sz w:val="24"/>
          <w:szCs w:val="24"/>
          <w:lang w:val="hr-BA"/>
        </w:rPr>
        <w:t>SADRŽAJ PROGRAMA</w:t>
      </w:r>
    </w:p>
    <w:p w:rsidR="005E7838" w:rsidRPr="005E7838" w:rsidRDefault="005E7838" w:rsidP="005E7838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</w:p>
    <w:p w:rsidR="008D0C91" w:rsidRDefault="00850FEF" w:rsidP="00850F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850FEF">
        <w:rPr>
          <w:rFonts w:ascii="Times New Roman" w:hAnsi="Times New Roman" w:cs="Times New Roman"/>
          <w:sz w:val="24"/>
          <w:szCs w:val="24"/>
          <w:lang w:val="hr-BA"/>
        </w:rPr>
        <w:t>Program sadržava</w:t>
      </w:r>
      <w:r w:rsidR="005A1694">
        <w:rPr>
          <w:rFonts w:ascii="Times New Roman" w:hAnsi="Times New Roman" w:cs="Times New Roman"/>
          <w:sz w:val="24"/>
          <w:szCs w:val="24"/>
          <w:lang w:val="hr-BA"/>
        </w:rPr>
        <w:t xml:space="preserve"> slijedeće podatke s iskazanom prostornom komponentom</w:t>
      </w:r>
      <w:r w:rsidRPr="00850FEF">
        <w:rPr>
          <w:rFonts w:ascii="Times New Roman" w:hAnsi="Times New Roman" w:cs="Times New Roman"/>
          <w:sz w:val="24"/>
          <w:szCs w:val="24"/>
          <w:lang w:val="hr-BA"/>
        </w:rPr>
        <w:t>:</w:t>
      </w:r>
    </w:p>
    <w:p w:rsidR="008E1398" w:rsidRPr="006424A3" w:rsidRDefault="005003B8" w:rsidP="003B2249">
      <w:pPr>
        <w:pStyle w:val="Odlomakpopisa"/>
        <w:numPr>
          <w:ilvl w:val="0"/>
          <w:numId w:val="4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  <w:r w:rsidRPr="006424A3">
        <w:rPr>
          <w:rFonts w:ascii="Times New Roman" w:hAnsi="Times New Roman" w:cs="Times New Roman"/>
          <w:sz w:val="24"/>
          <w:szCs w:val="24"/>
          <w:lang w:val="hr-BA"/>
        </w:rPr>
        <w:t>ukupnu površinu poljoprivrednog zemljišta</w:t>
      </w:r>
      <w:r w:rsidR="00F13FB6" w:rsidRPr="006424A3">
        <w:rPr>
          <w:rFonts w:ascii="Times New Roman" w:hAnsi="Times New Roman" w:cs="Times New Roman"/>
          <w:sz w:val="24"/>
          <w:szCs w:val="24"/>
          <w:lang w:val="hr-BA"/>
        </w:rPr>
        <w:t xml:space="preserve"> u vlasništvu države</w:t>
      </w:r>
      <w:r w:rsidRPr="006424A3">
        <w:rPr>
          <w:rFonts w:ascii="Times New Roman" w:hAnsi="Times New Roman" w:cs="Times New Roman"/>
          <w:sz w:val="24"/>
          <w:szCs w:val="24"/>
          <w:lang w:val="hr-BA"/>
        </w:rPr>
        <w:t xml:space="preserve"> na području Grada Drniša;</w:t>
      </w:r>
    </w:p>
    <w:p w:rsidR="008E1398" w:rsidRPr="006424A3" w:rsidRDefault="008E1398" w:rsidP="008E1398">
      <w:pPr>
        <w:pStyle w:val="Odlomakpopisa"/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</w:p>
    <w:p w:rsidR="008E1398" w:rsidRPr="006424A3" w:rsidRDefault="008E1398" w:rsidP="003B2249">
      <w:pPr>
        <w:pStyle w:val="Odlomakpopisa"/>
        <w:numPr>
          <w:ilvl w:val="0"/>
          <w:numId w:val="4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6424A3">
        <w:rPr>
          <w:rFonts w:ascii="Times New Roman" w:hAnsi="Times New Roman" w:cs="Times New Roman"/>
          <w:sz w:val="24"/>
          <w:szCs w:val="24"/>
          <w:lang w:val="hr-BA"/>
        </w:rPr>
        <w:t xml:space="preserve"> podatke o dosadašnjem raspolaganju poljoprivrednim zemljištem u vlasništvu države na </w:t>
      </w:r>
      <w:r w:rsidR="00E814E3" w:rsidRPr="006424A3">
        <w:rPr>
          <w:rFonts w:ascii="Times New Roman" w:hAnsi="Times New Roman" w:cs="Times New Roman"/>
          <w:sz w:val="24"/>
          <w:szCs w:val="24"/>
          <w:lang w:val="hr-BA"/>
        </w:rPr>
        <w:t xml:space="preserve">   </w:t>
      </w:r>
      <w:r w:rsidR="00613E0E" w:rsidRPr="006424A3">
        <w:rPr>
          <w:rFonts w:ascii="Times New Roman" w:hAnsi="Times New Roman" w:cs="Times New Roman"/>
          <w:sz w:val="24"/>
          <w:szCs w:val="24"/>
          <w:lang w:val="hr-BA"/>
        </w:rPr>
        <w:t xml:space="preserve">  </w:t>
      </w:r>
      <w:r w:rsidRPr="006424A3">
        <w:rPr>
          <w:rFonts w:ascii="Times New Roman" w:hAnsi="Times New Roman" w:cs="Times New Roman"/>
          <w:sz w:val="24"/>
          <w:szCs w:val="24"/>
          <w:lang w:val="hr-BA"/>
        </w:rPr>
        <w:t>području Grada Drniša</w:t>
      </w:r>
      <w:r w:rsidR="003B2249" w:rsidRPr="006424A3">
        <w:rPr>
          <w:rFonts w:ascii="Times New Roman" w:hAnsi="Times New Roman" w:cs="Times New Roman"/>
          <w:sz w:val="24"/>
          <w:szCs w:val="24"/>
          <w:lang w:val="hr-BA"/>
        </w:rPr>
        <w:t xml:space="preserve"> i vrstu proizvodnje na istom</w:t>
      </w:r>
      <w:r w:rsidRPr="006424A3">
        <w:rPr>
          <w:rFonts w:ascii="Times New Roman" w:hAnsi="Times New Roman" w:cs="Times New Roman"/>
          <w:sz w:val="24"/>
          <w:szCs w:val="24"/>
          <w:lang w:val="hr-BA"/>
        </w:rPr>
        <w:t>;</w:t>
      </w:r>
    </w:p>
    <w:p w:rsidR="008E1398" w:rsidRPr="006424A3" w:rsidRDefault="008E1398" w:rsidP="008E1398">
      <w:pPr>
        <w:pStyle w:val="Odlomakpopisa"/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</w:p>
    <w:p w:rsidR="008E1398" w:rsidRPr="006424A3" w:rsidRDefault="008E1398" w:rsidP="003B2249">
      <w:pPr>
        <w:pStyle w:val="Odlomakpopisa"/>
        <w:numPr>
          <w:ilvl w:val="0"/>
          <w:numId w:val="4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6424A3">
        <w:rPr>
          <w:rFonts w:ascii="Times New Roman" w:hAnsi="Times New Roman" w:cs="Times New Roman"/>
          <w:sz w:val="24"/>
          <w:szCs w:val="24"/>
          <w:lang w:val="hr-BA"/>
        </w:rPr>
        <w:t xml:space="preserve"> površine poljoprivrednog zemljišta u vlasništvu države prema oblicima raspolaganja i to:</w:t>
      </w:r>
    </w:p>
    <w:p w:rsidR="008E1398" w:rsidRPr="006424A3" w:rsidRDefault="003B2249" w:rsidP="003B2249">
      <w:pPr>
        <w:pStyle w:val="Odlomakpopisa"/>
        <w:numPr>
          <w:ilvl w:val="1"/>
          <w:numId w:val="4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6424A3"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  <w:r w:rsidR="008E1398" w:rsidRPr="006424A3">
        <w:rPr>
          <w:rFonts w:ascii="Times New Roman" w:hAnsi="Times New Roman" w:cs="Times New Roman"/>
          <w:sz w:val="24"/>
          <w:szCs w:val="24"/>
          <w:lang w:val="hr-BA"/>
        </w:rPr>
        <w:t>površine određene za po</w:t>
      </w:r>
      <w:r w:rsidRPr="006424A3">
        <w:rPr>
          <w:rFonts w:ascii="Times New Roman" w:hAnsi="Times New Roman" w:cs="Times New Roman"/>
          <w:sz w:val="24"/>
          <w:szCs w:val="24"/>
          <w:lang w:val="hr-BA"/>
        </w:rPr>
        <w:t xml:space="preserve">vrat i za zamjenu </w:t>
      </w:r>
      <w:r w:rsidR="008E1398" w:rsidRPr="006424A3">
        <w:rPr>
          <w:rFonts w:ascii="Times New Roman" w:hAnsi="Times New Roman" w:cs="Times New Roman"/>
          <w:sz w:val="24"/>
          <w:szCs w:val="24"/>
          <w:lang w:val="hr-BA"/>
        </w:rPr>
        <w:t>kada nije moguć povrat imovine oduzete za vrijem</w:t>
      </w:r>
      <w:r w:rsidR="00A45DDB" w:rsidRPr="006424A3">
        <w:rPr>
          <w:rFonts w:ascii="Times New Roman" w:hAnsi="Times New Roman" w:cs="Times New Roman"/>
          <w:sz w:val="24"/>
          <w:szCs w:val="24"/>
          <w:lang w:val="hr-BA"/>
        </w:rPr>
        <w:t>e</w:t>
      </w:r>
      <w:r w:rsidR="008E1398" w:rsidRPr="006424A3">
        <w:rPr>
          <w:rFonts w:ascii="Times New Roman" w:hAnsi="Times New Roman" w:cs="Times New Roman"/>
          <w:sz w:val="24"/>
          <w:szCs w:val="24"/>
          <w:lang w:val="hr-BA"/>
        </w:rPr>
        <w:t xml:space="preserve"> jugoslavenske komunističke vladavine,</w:t>
      </w:r>
    </w:p>
    <w:p w:rsidR="00444ED9" w:rsidRPr="006424A3" w:rsidRDefault="003B2249" w:rsidP="003B2249">
      <w:pPr>
        <w:pStyle w:val="Odlomakpopisa"/>
        <w:numPr>
          <w:ilvl w:val="1"/>
          <w:numId w:val="4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6424A3"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  <w:r w:rsidR="008E1398" w:rsidRPr="006424A3">
        <w:rPr>
          <w:rFonts w:ascii="Times New Roman" w:hAnsi="Times New Roman" w:cs="Times New Roman"/>
          <w:sz w:val="24"/>
          <w:szCs w:val="24"/>
          <w:lang w:val="hr-BA"/>
        </w:rPr>
        <w:t>površine određene za zakup,</w:t>
      </w:r>
    </w:p>
    <w:p w:rsidR="000D1309" w:rsidRPr="006424A3" w:rsidRDefault="000D1309" w:rsidP="000D1309">
      <w:pPr>
        <w:pStyle w:val="Odlomakpopisa"/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</w:p>
    <w:p w:rsidR="000D1309" w:rsidRPr="006424A3" w:rsidRDefault="000D1309" w:rsidP="003B2249">
      <w:pPr>
        <w:pStyle w:val="Odlomakpopisa"/>
        <w:numPr>
          <w:ilvl w:val="0"/>
          <w:numId w:val="4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6424A3">
        <w:rPr>
          <w:rFonts w:ascii="Times New Roman" w:hAnsi="Times New Roman" w:cs="Times New Roman"/>
          <w:sz w:val="24"/>
          <w:szCs w:val="24"/>
          <w:lang w:val="hr-BA"/>
        </w:rPr>
        <w:t xml:space="preserve"> minirane površine poljoprivrednog zemljišta </w:t>
      </w:r>
    </w:p>
    <w:p w:rsidR="006B59A6" w:rsidRPr="006424A3" w:rsidRDefault="006B59A6" w:rsidP="00515517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hr-BA"/>
        </w:rPr>
      </w:pPr>
    </w:p>
    <w:p w:rsidR="006B59A6" w:rsidRPr="006424A3" w:rsidRDefault="006B59A6" w:rsidP="003B2249">
      <w:pPr>
        <w:pStyle w:val="Odlomakpopisa"/>
        <w:numPr>
          <w:ilvl w:val="0"/>
          <w:numId w:val="4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6424A3"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  <w:r w:rsidR="00873F4B" w:rsidRPr="006424A3">
        <w:rPr>
          <w:rFonts w:ascii="Times New Roman" w:hAnsi="Times New Roman" w:cs="Times New Roman"/>
          <w:sz w:val="24"/>
          <w:szCs w:val="24"/>
          <w:lang w:val="hr-BA"/>
        </w:rPr>
        <w:t xml:space="preserve">površine na kojima je izgrađen sustav podzemne odvodnje </w:t>
      </w:r>
    </w:p>
    <w:p w:rsidR="00FD71A2" w:rsidRPr="006424A3" w:rsidRDefault="00FD71A2" w:rsidP="00FD71A2">
      <w:pPr>
        <w:pStyle w:val="Odlomakpopisa"/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</w:p>
    <w:p w:rsidR="003B2249" w:rsidRPr="006424A3" w:rsidRDefault="00FD71A2" w:rsidP="003B2249">
      <w:pPr>
        <w:pStyle w:val="Odlomakpopisa"/>
        <w:numPr>
          <w:ilvl w:val="0"/>
          <w:numId w:val="4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6424A3"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  <w:r w:rsidR="008E1398" w:rsidRPr="006424A3">
        <w:rPr>
          <w:rFonts w:ascii="Times New Roman" w:hAnsi="Times New Roman" w:cs="Times New Roman"/>
          <w:sz w:val="24"/>
          <w:szCs w:val="24"/>
          <w:lang w:val="hr-BA"/>
        </w:rPr>
        <w:t xml:space="preserve">površine </w:t>
      </w:r>
      <w:r w:rsidRPr="006424A3">
        <w:rPr>
          <w:rFonts w:ascii="Times New Roman" w:hAnsi="Times New Roman" w:cs="Times New Roman"/>
          <w:sz w:val="24"/>
          <w:szCs w:val="24"/>
          <w:lang w:val="hr-BA"/>
        </w:rPr>
        <w:t xml:space="preserve">u području ekološke mreže (Natura </w:t>
      </w:r>
      <w:r w:rsidR="00432448" w:rsidRPr="006424A3">
        <w:rPr>
          <w:rFonts w:ascii="Times New Roman" w:hAnsi="Times New Roman" w:cs="Times New Roman"/>
          <w:sz w:val="24"/>
          <w:szCs w:val="24"/>
          <w:lang w:val="hr-BA"/>
        </w:rPr>
        <w:t>2000)</w:t>
      </w:r>
    </w:p>
    <w:p w:rsidR="003B2249" w:rsidRPr="006424A3" w:rsidRDefault="003B2249" w:rsidP="003B2249">
      <w:pPr>
        <w:pStyle w:val="Odlomakpopisa"/>
        <w:rPr>
          <w:rFonts w:ascii="Times New Roman" w:hAnsi="Times New Roman" w:cs="Times New Roman"/>
          <w:sz w:val="24"/>
          <w:szCs w:val="24"/>
          <w:lang w:val="hr-BA"/>
        </w:rPr>
      </w:pPr>
    </w:p>
    <w:p w:rsidR="00432448" w:rsidRPr="006424A3" w:rsidRDefault="003B2249" w:rsidP="003B2249">
      <w:pPr>
        <w:pStyle w:val="Odlomakpopisa"/>
        <w:numPr>
          <w:ilvl w:val="0"/>
          <w:numId w:val="4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6424A3"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  <w:r w:rsidR="00432448" w:rsidRPr="006424A3">
        <w:rPr>
          <w:rFonts w:ascii="Times New Roman" w:hAnsi="Times New Roman" w:cs="Times New Roman"/>
          <w:sz w:val="24"/>
          <w:szCs w:val="24"/>
          <w:lang w:val="hr-BA"/>
        </w:rPr>
        <w:t>površine unutar NP „Krka“</w:t>
      </w:r>
    </w:p>
    <w:p w:rsidR="003B2249" w:rsidRDefault="003B2249" w:rsidP="005003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</w:p>
    <w:p w:rsidR="003B2249" w:rsidRDefault="00F833AD" w:rsidP="003B22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>
        <w:rPr>
          <w:rFonts w:ascii="Times New Roman" w:hAnsi="Times New Roman" w:cs="Times New Roman"/>
          <w:sz w:val="24"/>
          <w:szCs w:val="24"/>
          <w:lang w:val="hr-BA"/>
        </w:rPr>
        <w:t xml:space="preserve">Na području Grada Drniša ne određuju se površine za prodaju, </w:t>
      </w:r>
      <w:r w:rsidR="00A1264E">
        <w:rPr>
          <w:rFonts w:ascii="Times New Roman" w:hAnsi="Times New Roman" w:cs="Times New Roman"/>
          <w:sz w:val="24"/>
          <w:szCs w:val="24"/>
          <w:lang w:val="hr-BA"/>
        </w:rPr>
        <w:t xml:space="preserve">za zakup ribnjaka, za zakup zajedničkih pašnjaka, te </w:t>
      </w:r>
      <w:r w:rsidR="007B5C53">
        <w:rPr>
          <w:rFonts w:ascii="Times New Roman" w:hAnsi="Times New Roman" w:cs="Times New Roman"/>
          <w:sz w:val="24"/>
          <w:szCs w:val="24"/>
          <w:lang w:val="hr-BA"/>
        </w:rPr>
        <w:t>površine za ostale namjene, odnosno površine koje se mogu privesti nekoj d</w:t>
      </w:r>
      <w:r w:rsidR="003B2249">
        <w:rPr>
          <w:rFonts w:ascii="Times New Roman" w:hAnsi="Times New Roman" w:cs="Times New Roman"/>
          <w:sz w:val="24"/>
          <w:szCs w:val="24"/>
          <w:lang w:val="hr-BA"/>
        </w:rPr>
        <w:t>rugoj nepoljoprivrednoj namjeni</w:t>
      </w:r>
    </w:p>
    <w:p w:rsidR="00F13FB6" w:rsidRPr="003B2249" w:rsidRDefault="00F13FB6" w:rsidP="003B2249">
      <w:pPr>
        <w:pStyle w:val="Odlomakpopisa"/>
        <w:numPr>
          <w:ilvl w:val="0"/>
          <w:numId w:val="14"/>
        </w:num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3B2249">
        <w:rPr>
          <w:rFonts w:ascii="Times New Roman" w:hAnsi="Times New Roman" w:cs="Times New Roman"/>
          <w:b/>
          <w:sz w:val="24"/>
          <w:szCs w:val="24"/>
          <w:lang w:val="hr-BA"/>
        </w:rPr>
        <w:lastRenderedPageBreak/>
        <w:t>UKUPNA POVRŠINA POLJOPR</w:t>
      </w:r>
      <w:r w:rsidR="003B2249" w:rsidRPr="003B2249">
        <w:rPr>
          <w:rFonts w:ascii="Times New Roman" w:hAnsi="Times New Roman" w:cs="Times New Roman"/>
          <w:b/>
          <w:sz w:val="24"/>
          <w:szCs w:val="24"/>
          <w:lang w:val="hr-BA"/>
        </w:rPr>
        <w:t xml:space="preserve">IVREDNOG ZEMLJIŠTA U VLASNIŠTVU </w:t>
      </w:r>
      <w:r w:rsidR="003B2249">
        <w:rPr>
          <w:rFonts w:ascii="Times New Roman" w:hAnsi="Times New Roman" w:cs="Times New Roman"/>
          <w:b/>
          <w:sz w:val="24"/>
          <w:szCs w:val="24"/>
          <w:lang w:val="hr-BA"/>
        </w:rPr>
        <w:t xml:space="preserve">DRŽAVE </w:t>
      </w:r>
      <w:r w:rsidRPr="003B2249">
        <w:rPr>
          <w:rFonts w:ascii="Times New Roman" w:hAnsi="Times New Roman" w:cs="Times New Roman"/>
          <w:b/>
          <w:sz w:val="24"/>
          <w:szCs w:val="24"/>
          <w:lang w:val="hr-BA"/>
        </w:rPr>
        <w:t>NA PODRUČJU GRADA DRNIŠA</w:t>
      </w:r>
    </w:p>
    <w:p w:rsidR="00A04CBA" w:rsidRDefault="00A04CBA" w:rsidP="00F13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</w:p>
    <w:p w:rsidR="0077583F" w:rsidRPr="005003B8" w:rsidRDefault="0077583F" w:rsidP="00F13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</w:p>
    <w:p w:rsidR="005D0441" w:rsidRPr="001059AB" w:rsidRDefault="005D0441" w:rsidP="008A60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9AB">
        <w:rPr>
          <w:rFonts w:ascii="Times New Roman" w:hAnsi="Times New Roman" w:cs="Times New Roman"/>
          <w:sz w:val="24"/>
          <w:szCs w:val="24"/>
        </w:rPr>
        <w:t xml:space="preserve">Ukupna površina poljoprivrednog zemljišta </w:t>
      </w:r>
      <w:r w:rsidR="009F34C7">
        <w:rPr>
          <w:rFonts w:ascii="Times New Roman" w:hAnsi="Times New Roman" w:cs="Times New Roman"/>
          <w:sz w:val="24"/>
          <w:szCs w:val="24"/>
        </w:rPr>
        <w:t>u vlasništvu države na području Grada Drniša</w:t>
      </w:r>
      <w:r w:rsidR="001059AB">
        <w:rPr>
          <w:rFonts w:ascii="Times New Roman" w:hAnsi="Times New Roman" w:cs="Times New Roman"/>
          <w:sz w:val="24"/>
          <w:szCs w:val="24"/>
        </w:rPr>
        <w:t xml:space="preserve"> iznosi</w:t>
      </w:r>
      <w:r w:rsidR="004C437B" w:rsidRPr="001059AB">
        <w:rPr>
          <w:rFonts w:ascii="Times New Roman" w:hAnsi="Times New Roman" w:cs="Times New Roman"/>
          <w:sz w:val="24"/>
          <w:szCs w:val="24"/>
        </w:rPr>
        <w:t xml:space="preserve"> </w:t>
      </w:r>
      <w:r w:rsidR="004C437B" w:rsidRPr="001059A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20AA6" w:rsidRPr="001059A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4C437B" w:rsidRPr="001059AB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BE50B4" w:rsidRPr="001059A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565DAB">
        <w:rPr>
          <w:rFonts w:ascii="Times New Roman" w:hAnsi="Times New Roman" w:cs="Times New Roman"/>
          <w:b/>
          <w:sz w:val="24"/>
          <w:szCs w:val="24"/>
          <w:u w:val="single"/>
        </w:rPr>
        <w:t>319,3634</w:t>
      </w:r>
      <w:r w:rsidR="001059A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C437B" w:rsidRPr="001059A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059AB">
        <w:rPr>
          <w:rFonts w:ascii="Times New Roman" w:hAnsi="Times New Roman" w:cs="Times New Roman"/>
          <w:sz w:val="24"/>
          <w:szCs w:val="24"/>
        </w:rPr>
        <w:t xml:space="preserve"> </w:t>
      </w:r>
      <w:r w:rsidRPr="001059AB">
        <w:rPr>
          <w:rFonts w:ascii="Times New Roman" w:hAnsi="Times New Roman" w:cs="Times New Roman"/>
          <w:sz w:val="24"/>
          <w:szCs w:val="24"/>
        </w:rPr>
        <w:t>ha</w:t>
      </w:r>
      <w:r w:rsidR="001059AB">
        <w:rPr>
          <w:rFonts w:ascii="Times New Roman" w:hAnsi="Times New Roman" w:cs="Times New Roman"/>
          <w:sz w:val="24"/>
          <w:szCs w:val="24"/>
        </w:rPr>
        <w:t>.</w:t>
      </w:r>
    </w:p>
    <w:p w:rsidR="005D0441" w:rsidRDefault="001059AB" w:rsidP="00BC3C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Ukupna površina poljoprivrednog zemljišta u vlasništvu države utvrđena je prema službenim podacima katastra i zemljišnih knjiga. Program sadrži ukupnu površinu poljoprivrednog zemljišta u knjižnom i vanknjižnom vlasništvu</w:t>
      </w:r>
      <w:r w:rsidR="00922134">
        <w:rPr>
          <w:rFonts w:ascii="Times New Roman" w:hAnsi="Times New Roman" w:cs="Times New Roman"/>
          <w:sz w:val="24"/>
          <w:szCs w:val="24"/>
        </w:rPr>
        <w:t xml:space="preserve"> države na području G</w:t>
      </w:r>
      <w:r w:rsidR="009F34C7">
        <w:rPr>
          <w:rFonts w:ascii="Times New Roman" w:hAnsi="Times New Roman" w:cs="Times New Roman"/>
          <w:sz w:val="24"/>
          <w:szCs w:val="24"/>
        </w:rPr>
        <w:t xml:space="preserve">rada Drniša koje je država stekla na temelju Zakona o poljoprivrednom zemljištu koji je stupio na snagu 23. srpnja 1991. godine. Površine poljoprivrednog zemljišta za koje nije uređeno zemljišnoknjižno stanje, odnosno za koje nije usklađeno stanje posjeda i vlasništva, predviđene su za zakup.  </w:t>
      </w:r>
    </w:p>
    <w:p w:rsidR="008A60FF" w:rsidRDefault="008A60FF" w:rsidP="001059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68E6" w:rsidRDefault="009B68E6" w:rsidP="001059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3E0E" w:rsidRPr="003B2249" w:rsidRDefault="009B68E6" w:rsidP="003B2249">
      <w:pPr>
        <w:pStyle w:val="Odlomakpopisa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2249">
        <w:rPr>
          <w:rFonts w:ascii="Times New Roman" w:hAnsi="Times New Roman" w:cs="Times New Roman"/>
          <w:b/>
          <w:sz w:val="24"/>
          <w:szCs w:val="24"/>
        </w:rPr>
        <w:t xml:space="preserve"> PODACI O DOSADAŠNJEM RASPOLAGANJU POLJOPRI</w:t>
      </w:r>
      <w:r w:rsidR="008A60FF" w:rsidRPr="003B2249">
        <w:rPr>
          <w:rFonts w:ascii="Times New Roman" w:hAnsi="Times New Roman" w:cs="Times New Roman"/>
          <w:b/>
          <w:sz w:val="24"/>
          <w:szCs w:val="24"/>
        </w:rPr>
        <w:t xml:space="preserve">VREDNIM </w:t>
      </w:r>
      <w:r w:rsidR="00613E0E" w:rsidRPr="003B22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4993" w:rsidRDefault="00613E0E" w:rsidP="00613E0E">
      <w:pPr>
        <w:pStyle w:val="Odlomakpopisa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499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8A60FF">
        <w:rPr>
          <w:rFonts w:ascii="Times New Roman" w:hAnsi="Times New Roman" w:cs="Times New Roman"/>
          <w:b/>
          <w:sz w:val="24"/>
          <w:szCs w:val="24"/>
        </w:rPr>
        <w:t>ZEMLJIŠTEM U VLASNIŠTVU DRŽAVE</w:t>
      </w:r>
      <w:r w:rsidR="00810CEF">
        <w:rPr>
          <w:rFonts w:ascii="Times New Roman" w:hAnsi="Times New Roman" w:cs="Times New Roman"/>
          <w:b/>
          <w:sz w:val="24"/>
          <w:szCs w:val="24"/>
        </w:rPr>
        <w:t xml:space="preserve"> NA PODRUČJU GRADA DRNIŠA</w:t>
      </w:r>
      <w:r w:rsidR="00414993">
        <w:rPr>
          <w:rFonts w:ascii="Times New Roman" w:hAnsi="Times New Roman" w:cs="Times New Roman"/>
          <w:b/>
          <w:sz w:val="24"/>
          <w:szCs w:val="24"/>
        </w:rPr>
        <w:t xml:space="preserve"> DO    </w:t>
      </w:r>
    </w:p>
    <w:p w:rsidR="00E37615" w:rsidRDefault="00414993" w:rsidP="00613E0E">
      <w:pPr>
        <w:pStyle w:val="Odlomakpopisa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DONOŠENJA PROGRAMA</w:t>
      </w:r>
    </w:p>
    <w:p w:rsidR="0077583F" w:rsidRPr="00414993" w:rsidRDefault="0077583F" w:rsidP="004149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0441" w:rsidRPr="00E37615" w:rsidRDefault="00E37615" w:rsidP="00E376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Oblici dosadašnjeg raspolaganja poljoprivrednim zemljištem bili su davanje u zakup, privremeno korištenje i pravo služnosti.</w:t>
      </w:r>
    </w:p>
    <w:p w:rsidR="005D0441" w:rsidRPr="00ED3128" w:rsidRDefault="005D0441" w:rsidP="008D0C91">
      <w:pPr>
        <w:pStyle w:val="Bezproreda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D3128">
        <w:rPr>
          <w:rFonts w:ascii="Times New Roman" w:hAnsi="Times New Roman" w:cs="Times New Roman"/>
          <w:b/>
          <w:sz w:val="24"/>
          <w:szCs w:val="24"/>
        </w:rPr>
        <w:t>T-1 Prikaz dosadašnjeg raspolaganja po svim oblicima - površina u ha</w:t>
      </w:r>
    </w:p>
    <w:tbl>
      <w:tblPr>
        <w:tblStyle w:val="Reetkatablic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3826"/>
        <w:gridCol w:w="1561"/>
        <w:gridCol w:w="1984"/>
      </w:tblGrid>
      <w:tr w:rsidR="005D0441" w:rsidRPr="00ED3128" w:rsidTr="008D0C91">
        <w:trPr>
          <w:jc w:val="center"/>
        </w:trPr>
        <w:tc>
          <w:tcPr>
            <w:tcW w:w="817" w:type="dxa"/>
            <w:vAlign w:val="center"/>
          </w:tcPr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128">
              <w:rPr>
                <w:rFonts w:ascii="Times New Roman" w:hAnsi="Times New Roman" w:cs="Times New Roman"/>
                <w:b/>
                <w:sz w:val="24"/>
                <w:szCs w:val="24"/>
              </w:rPr>
              <w:t>R.br.</w:t>
            </w:r>
          </w:p>
        </w:tc>
        <w:tc>
          <w:tcPr>
            <w:tcW w:w="3826" w:type="dxa"/>
            <w:vAlign w:val="center"/>
          </w:tcPr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OBLIK RASPOLAGANJA </w:t>
            </w:r>
          </w:p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128">
              <w:rPr>
                <w:rFonts w:ascii="Times New Roman" w:hAnsi="Times New Roman" w:cs="Times New Roman"/>
                <w:b/>
                <w:sz w:val="24"/>
                <w:szCs w:val="24"/>
              </w:rPr>
              <w:t>( skraćeni naziv iz ugovora)</w:t>
            </w:r>
          </w:p>
        </w:tc>
        <w:tc>
          <w:tcPr>
            <w:tcW w:w="1561" w:type="dxa"/>
            <w:vAlign w:val="center"/>
          </w:tcPr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128">
              <w:rPr>
                <w:rFonts w:ascii="Times New Roman" w:hAnsi="Times New Roman" w:cs="Times New Roman"/>
                <w:b/>
                <w:sz w:val="24"/>
                <w:szCs w:val="24"/>
              </w:rPr>
              <w:t>Ukupan broj ugovora</w:t>
            </w:r>
          </w:p>
        </w:tc>
        <w:tc>
          <w:tcPr>
            <w:tcW w:w="1984" w:type="dxa"/>
            <w:vAlign w:val="center"/>
          </w:tcPr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128">
              <w:rPr>
                <w:rFonts w:ascii="Times New Roman" w:hAnsi="Times New Roman" w:cs="Times New Roman"/>
                <w:b/>
                <w:sz w:val="24"/>
                <w:szCs w:val="24"/>
              </w:rPr>
              <w:t>Ukupna površina po ugovorima</w:t>
            </w:r>
          </w:p>
        </w:tc>
      </w:tr>
      <w:tr w:rsidR="005D0441" w:rsidRPr="00ED3128" w:rsidTr="008D0C91">
        <w:trPr>
          <w:jc w:val="center"/>
        </w:trPr>
        <w:tc>
          <w:tcPr>
            <w:tcW w:w="817" w:type="dxa"/>
          </w:tcPr>
          <w:p w:rsidR="005D0441" w:rsidRPr="00ED3128" w:rsidRDefault="00E37615" w:rsidP="00ED31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26" w:type="dxa"/>
          </w:tcPr>
          <w:p w:rsidR="005D0441" w:rsidRPr="00ED3128" w:rsidRDefault="005D0441" w:rsidP="00ED31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128">
              <w:rPr>
                <w:rFonts w:ascii="Times New Roman" w:hAnsi="Times New Roman" w:cs="Times New Roman"/>
                <w:b/>
                <w:sz w:val="24"/>
                <w:szCs w:val="24"/>
              </w:rPr>
              <w:t>zakup</w:t>
            </w:r>
          </w:p>
        </w:tc>
        <w:tc>
          <w:tcPr>
            <w:tcW w:w="1561" w:type="dxa"/>
          </w:tcPr>
          <w:p w:rsidR="005D0441" w:rsidRPr="00ED3128" w:rsidRDefault="00202073" w:rsidP="00965A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5D0441" w:rsidRPr="00ED3128" w:rsidRDefault="00202073" w:rsidP="00965A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81,6716</w:t>
            </w:r>
          </w:p>
        </w:tc>
      </w:tr>
      <w:tr w:rsidR="005D0441" w:rsidRPr="00ED3128" w:rsidTr="008D0C91">
        <w:trPr>
          <w:jc w:val="center"/>
        </w:trPr>
        <w:tc>
          <w:tcPr>
            <w:tcW w:w="817" w:type="dxa"/>
          </w:tcPr>
          <w:p w:rsidR="005D0441" w:rsidRPr="00ED3128" w:rsidRDefault="00E37615" w:rsidP="00ED31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26" w:type="dxa"/>
          </w:tcPr>
          <w:p w:rsidR="005D0441" w:rsidRPr="00ED3128" w:rsidRDefault="005D0441" w:rsidP="00ED31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128">
              <w:rPr>
                <w:rFonts w:ascii="Times New Roman" w:hAnsi="Times New Roman" w:cs="Times New Roman"/>
                <w:b/>
                <w:sz w:val="24"/>
                <w:szCs w:val="24"/>
              </w:rPr>
              <w:t>dugogodišnji zakup</w:t>
            </w:r>
          </w:p>
        </w:tc>
        <w:tc>
          <w:tcPr>
            <w:tcW w:w="1561" w:type="dxa"/>
          </w:tcPr>
          <w:p w:rsidR="005D0441" w:rsidRPr="00ED3128" w:rsidRDefault="00965A5C" w:rsidP="00965A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5D0441" w:rsidRPr="00ED3128" w:rsidRDefault="00965A5C" w:rsidP="00965A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D0441" w:rsidRPr="00ED3128" w:rsidTr="008D0C91">
        <w:trPr>
          <w:jc w:val="center"/>
        </w:trPr>
        <w:tc>
          <w:tcPr>
            <w:tcW w:w="817" w:type="dxa"/>
          </w:tcPr>
          <w:p w:rsidR="005D0441" w:rsidRPr="00ED3128" w:rsidRDefault="00E37615" w:rsidP="00ED31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26" w:type="dxa"/>
          </w:tcPr>
          <w:p w:rsidR="005D0441" w:rsidRPr="00ED3128" w:rsidRDefault="005D0441" w:rsidP="00ED31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128">
              <w:rPr>
                <w:rFonts w:ascii="Times New Roman" w:hAnsi="Times New Roman" w:cs="Times New Roman"/>
                <w:b/>
                <w:sz w:val="24"/>
                <w:szCs w:val="24"/>
              </w:rPr>
              <w:t>koncesija</w:t>
            </w:r>
          </w:p>
        </w:tc>
        <w:tc>
          <w:tcPr>
            <w:tcW w:w="1561" w:type="dxa"/>
          </w:tcPr>
          <w:p w:rsidR="005D0441" w:rsidRPr="00ED3128" w:rsidRDefault="00965A5C" w:rsidP="00965A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5D0441" w:rsidRPr="00ED3128" w:rsidRDefault="00965A5C" w:rsidP="00965A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D0441" w:rsidRPr="00ED3128" w:rsidTr="008D0C91">
        <w:trPr>
          <w:jc w:val="center"/>
        </w:trPr>
        <w:tc>
          <w:tcPr>
            <w:tcW w:w="817" w:type="dxa"/>
          </w:tcPr>
          <w:p w:rsidR="005D0441" w:rsidRPr="00ED3128" w:rsidRDefault="00E37615" w:rsidP="00ED31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826" w:type="dxa"/>
          </w:tcPr>
          <w:p w:rsidR="005D0441" w:rsidRPr="00ED3128" w:rsidRDefault="005D0441" w:rsidP="00ED31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128">
              <w:rPr>
                <w:rFonts w:ascii="Times New Roman" w:hAnsi="Times New Roman" w:cs="Times New Roman"/>
                <w:b/>
                <w:sz w:val="24"/>
                <w:szCs w:val="24"/>
              </w:rPr>
              <w:t>privremeno korištenje</w:t>
            </w:r>
          </w:p>
        </w:tc>
        <w:tc>
          <w:tcPr>
            <w:tcW w:w="1561" w:type="dxa"/>
          </w:tcPr>
          <w:p w:rsidR="005D0441" w:rsidRPr="00ED3128" w:rsidRDefault="00965A5C" w:rsidP="00965A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5D0441" w:rsidRPr="00ED3128" w:rsidRDefault="00B2601E" w:rsidP="00965A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111,5952</w:t>
            </w:r>
          </w:p>
        </w:tc>
      </w:tr>
      <w:tr w:rsidR="005D0441" w:rsidRPr="00ED3128" w:rsidTr="008D0C91">
        <w:trPr>
          <w:jc w:val="center"/>
        </w:trPr>
        <w:tc>
          <w:tcPr>
            <w:tcW w:w="817" w:type="dxa"/>
          </w:tcPr>
          <w:p w:rsidR="005D0441" w:rsidRPr="00ED3128" w:rsidRDefault="00E37615" w:rsidP="00ED31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826" w:type="dxa"/>
          </w:tcPr>
          <w:p w:rsidR="005D0441" w:rsidRPr="00ED3128" w:rsidRDefault="005D0441" w:rsidP="00ED31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128">
              <w:rPr>
                <w:rFonts w:ascii="Times New Roman" w:hAnsi="Times New Roman" w:cs="Times New Roman"/>
                <w:b/>
                <w:sz w:val="24"/>
                <w:szCs w:val="24"/>
              </w:rPr>
              <w:t>prodaja (neotplaćeno)*</w:t>
            </w:r>
          </w:p>
        </w:tc>
        <w:tc>
          <w:tcPr>
            <w:tcW w:w="1561" w:type="dxa"/>
          </w:tcPr>
          <w:p w:rsidR="005D0441" w:rsidRPr="00ED3128" w:rsidRDefault="00965A5C" w:rsidP="00965A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5D0441" w:rsidRPr="00ED3128" w:rsidRDefault="00965A5C" w:rsidP="00965A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D0441" w:rsidRPr="00ED3128" w:rsidTr="008D0C91">
        <w:trPr>
          <w:jc w:val="center"/>
        </w:trPr>
        <w:tc>
          <w:tcPr>
            <w:tcW w:w="817" w:type="dxa"/>
          </w:tcPr>
          <w:p w:rsidR="005D0441" w:rsidRPr="00ED3128" w:rsidRDefault="00E37615" w:rsidP="00ED31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826" w:type="dxa"/>
          </w:tcPr>
          <w:p w:rsidR="005D0441" w:rsidRPr="00ED3128" w:rsidRDefault="00965A5C" w:rsidP="00ED31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pravo služnosti</w:t>
            </w:r>
          </w:p>
        </w:tc>
        <w:tc>
          <w:tcPr>
            <w:tcW w:w="1561" w:type="dxa"/>
          </w:tcPr>
          <w:p w:rsidR="005D0441" w:rsidRPr="00ED3128" w:rsidRDefault="00965A5C" w:rsidP="00965A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5D0441" w:rsidRPr="00ED3128" w:rsidRDefault="00912E54" w:rsidP="00965A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65A5C">
              <w:rPr>
                <w:rFonts w:ascii="Times New Roman" w:hAnsi="Times New Roman" w:cs="Times New Roman"/>
                <w:b/>
                <w:sz w:val="24"/>
                <w:szCs w:val="24"/>
              </w:rPr>
              <w:t>5,0264</w:t>
            </w:r>
          </w:p>
        </w:tc>
      </w:tr>
      <w:tr w:rsidR="00BE50B4" w:rsidRPr="00ED3128" w:rsidTr="008D0C91">
        <w:trPr>
          <w:jc w:val="center"/>
        </w:trPr>
        <w:tc>
          <w:tcPr>
            <w:tcW w:w="817" w:type="dxa"/>
          </w:tcPr>
          <w:p w:rsidR="00BE50B4" w:rsidRPr="00ED3128" w:rsidRDefault="00BE50B4" w:rsidP="00ED31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6" w:type="dxa"/>
          </w:tcPr>
          <w:p w:rsidR="00BE50B4" w:rsidRDefault="00BE50B4" w:rsidP="00BE50B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561" w:type="dxa"/>
          </w:tcPr>
          <w:p w:rsidR="00BE50B4" w:rsidRDefault="00202073" w:rsidP="00965A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BE50B4" w:rsidRDefault="00B2601E" w:rsidP="00965A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218,2932</w:t>
            </w:r>
          </w:p>
        </w:tc>
      </w:tr>
    </w:tbl>
    <w:p w:rsidR="00E37615" w:rsidRDefault="00E37615" w:rsidP="008A60FF">
      <w:pPr>
        <w:jc w:val="both"/>
        <w:rPr>
          <w:rFonts w:ascii="Times New Roman" w:hAnsi="Times New Roman"/>
          <w:sz w:val="24"/>
          <w:szCs w:val="24"/>
        </w:rPr>
      </w:pPr>
    </w:p>
    <w:p w:rsidR="008473F7" w:rsidRPr="008473F7" w:rsidRDefault="008473F7" w:rsidP="008473F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8473F7">
        <w:rPr>
          <w:rFonts w:ascii="Times New Roman" w:hAnsi="Times New Roman"/>
          <w:b/>
          <w:i/>
          <w:sz w:val="24"/>
          <w:szCs w:val="24"/>
          <w:u w:val="single"/>
        </w:rPr>
        <w:t>Zakup</w:t>
      </w:r>
    </w:p>
    <w:p w:rsidR="009E1E9F" w:rsidRPr="009E1E9F" w:rsidRDefault="00BC3C72" w:rsidP="007758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E9F">
        <w:rPr>
          <w:rFonts w:ascii="Times New Roman" w:hAnsi="Times New Roman" w:cs="Times New Roman"/>
          <w:sz w:val="24"/>
          <w:szCs w:val="24"/>
        </w:rPr>
        <w:t xml:space="preserve">Na području katastarskih općina Brištani, Drinovci i Širitovci 5. prosinca 2008. godine sklopljena su dva </w:t>
      </w:r>
      <w:r w:rsidR="00BA5312" w:rsidRPr="009E1E9F">
        <w:rPr>
          <w:rFonts w:ascii="Times New Roman" w:hAnsi="Times New Roman" w:cs="Times New Roman"/>
          <w:sz w:val="24"/>
          <w:szCs w:val="24"/>
        </w:rPr>
        <w:t xml:space="preserve">(2) </w:t>
      </w:r>
      <w:r w:rsidRPr="009E1E9F">
        <w:rPr>
          <w:rFonts w:ascii="Times New Roman" w:hAnsi="Times New Roman" w:cs="Times New Roman"/>
          <w:sz w:val="24"/>
          <w:szCs w:val="24"/>
        </w:rPr>
        <w:t xml:space="preserve">ugovora </w:t>
      </w:r>
      <w:r w:rsidR="002D540A" w:rsidRPr="009E1E9F">
        <w:rPr>
          <w:rFonts w:ascii="Times New Roman" w:hAnsi="Times New Roman" w:cs="Times New Roman"/>
          <w:sz w:val="24"/>
          <w:szCs w:val="24"/>
        </w:rPr>
        <w:t xml:space="preserve">o </w:t>
      </w:r>
      <w:r w:rsidR="008473F7" w:rsidRPr="009E1E9F">
        <w:rPr>
          <w:rFonts w:ascii="Times New Roman" w:hAnsi="Times New Roman" w:cs="Times New Roman"/>
          <w:sz w:val="24"/>
          <w:szCs w:val="24"/>
        </w:rPr>
        <w:t>zakup</w:t>
      </w:r>
      <w:r w:rsidR="002D540A" w:rsidRPr="009E1E9F">
        <w:rPr>
          <w:rFonts w:ascii="Times New Roman" w:hAnsi="Times New Roman" w:cs="Times New Roman"/>
          <w:sz w:val="24"/>
          <w:szCs w:val="24"/>
        </w:rPr>
        <w:t>u</w:t>
      </w:r>
      <w:r w:rsidR="00B2601E">
        <w:rPr>
          <w:rFonts w:ascii="Times New Roman" w:hAnsi="Times New Roman" w:cs="Times New Roman"/>
          <w:sz w:val="24"/>
          <w:szCs w:val="24"/>
        </w:rPr>
        <w:t>,</w:t>
      </w:r>
      <w:r w:rsidR="008473F7" w:rsidRPr="009E1E9F">
        <w:rPr>
          <w:rFonts w:ascii="Times New Roman" w:hAnsi="Times New Roman" w:cs="Times New Roman"/>
          <w:sz w:val="24"/>
          <w:szCs w:val="24"/>
        </w:rPr>
        <w:t xml:space="preserve"> </w:t>
      </w:r>
      <w:r w:rsidRPr="009E1E9F">
        <w:rPr>
          <w:rFonts w:ascii="Times New Roman" w:hAnsi="Times New Roman" w:cs="Times New Roman"/>
          <w:sz w:val="24"/>
          <w:szCs w:val="24"/>
        </w:rPr>
        <w:t xml:space="preserve">na rok od </w:t>
      </w:r>
      <w:r w:rsidR="009D037A" w:rsidRPr="009E1E9F">
        <w:rPr>
          <w:rFonts w:ascii="Times New Roman" w:hAnsi="Times New Roman" w:cs="Times New Roman"/>
          <w:sz w:val="24"/>
          <w:szCs w:val="24"/>
        </w:rPr>
        <w:t xml:space="preserve">25 godina za sadnju voćnjaka i vinograda, a 50 godina za sadnju maslinika, </w:t>
      </w:r>
      <w:r w:rsidRPr="009E1E9F">
        <w:rPr>
          <w:rFonts w:ascii="Times New Roman" w:hAnsi="Times New Roman" w:cs="Times New Roman"/>
          <w:sz w:val="24"/>
          <w:szCs w:val="24"/>
        </w:rPr>
        <w:t>za dvije proizvodno-tehnološke cjeline</w:t>
      </w:r>
      <w:r w:rsidR="009D037A" w:rsidRPr="009E1E9F">
        <w:rPr>
          <w:rFonts w:ascii="Times New Roman" w:hAnsi="Times New Roman" w:cs="Times New Roman"/>
          <w:sz w:val="24"/>
          <w:szCs w:val="24"/>
        </w:rPr>
        <w:t>,</w:t>
      </w:r>
      <w:r w:rsidR="009E1E9F" w:rsidRPr="009E1E9F">
        <w:rPr>
          <w:rFonts w:ascii="Times New Roman" w:hAnsi="Times New Roman" w:cs="Times New Roman"/>
          <w:sz w:val="24"/>
          <w:szCs w:val="24"/>
        </w:rPr>
        <w:t xml:space="preserve"> površine</w:t>
      </w:r>
      <w:r w:rsidRPr="009E1E9F">
        <w:rPr>
          <w:rFonts w:ascii="Times New Roman" w:hAnsi="Times New Roman" w:cs="Times New Roman"/>
          <w:sz w:val="24"/>
          <w:szCs w:val="24"/>
        </w:rPr>
        <w:t xml:space="preserve"> 68,8551 ha</w:t>
      </w:r>
      <w:r w:rsidR="00922134" w:rsidRPr="009E1E9F">
        <w:rPr>
          <w:rFonts w:ascii="Times New Roman" w:hAnsi="Times New Roman" w:cs="Times New Roman"/>
          <w:sz w:val="24"/>
          <w:szCs w:val="24"/>
        </w:rPr>
        <w:t xml:space="preserve"> </w:t>
      </w:r>
      <w:r w:rsidRPr="009E1E9F">
        <w:rPr>
          <w:rFonts w:ascii="Times New Roman" w:hAnsi="Times New Roman" w:cs="Times New Roman"/>
          <w:sz w:val="24"/>
          <w:szCs w:val="24"/>
        </w:rPr>
        <w:t>i 81,6716</w:t>
      </w:r>
      <w:r w:rsidR="009E1E9F" w:rsidRPr="009E1E9F">
        <w:rPr>
          <w:rFonts w:ascii="Times New Roman" w:hAnsi="Times New Roman" w:cs="Times New Roman"/>
          <w:sz w:val="24"/>
          <w:szCs w:val="24"/>
        </w:rPr>
        <w:t xml:space="preserve"> ha</w:t>
      </w:r>
      <w:r w:rsidR="00922134" w:rsidRPr="009E1E9F">
        <w:rPr>
          <w:rFonts w:ascii="Times New Roman" w:hAnsi="Times New Roman" w:cs="Times New Roman"/>
          <w:sz w:val="24"/>
          <w:szCs w:val="24"/>
        </w:rPr>
        <w:t xml:space="preserve"> </w:t>
      </w:r>
      <w:r w:rsidR="00202073">
        <w:rPr>
          <w:rFonts w:ascii="Times New Roman" w:hAnsi="Times New Roman" w:cs="Times New Roman"/>
          <w:sz w:val="24"/>
          <w:szCs w:val="24"/>
        </w:rPr>
        <w:t xml:space="preserve">(istječe 2033.) </w:t>
      </w:r>
      <w:r w:rsidRPr="009E1E9F">
        <w:rPr>
          <w:rFonts w:ascii="Times New Roman" w:hAnsi="Times New Roman" w:cs="Times New Roman"/>
          <w:sz w:val="24"/>
          <w:szCs w:val="24"/>
        </w:rPr>
        <w:t xml:space="preserve">što je </w:t>
      </w:r>
      <w:r w:rsidR="00B2601E">
        <w:rPr>
          <w:rFonts w:ascii="Times New Roman" w:hAnsi="Times New Roman" w:cs="Times New Roman"/>
          <w:sz w:val="24"/>
          <w:szCs w:val="24"/>
        </w:rPr>
        <w:t xml:space="preserve">bilo </w:t>
      </w:r>
      <w:r w:rsidRPr="009E1E9F">
        <w:rPr>
          <w:rFonts w:ascii="Times New Roman" w:hAnsi="Times New Roman" w:cs="Times New Roman"/>
          <w:sz w:val="24"/>
          <w:szCs w:val="24"/>
        </w:rPr>
        <w:t xml:space="preserve">ukupno </w:t>
      </w:r>
      <w:r w:rsidRPr="00202073">
        <w:rPr>
          <w:rFonts w:ascii="Times New Roman" w:hAnsi="Times New Roman" w:cs="Times New Roman"/>
          <w:sz w:val="24"/>
          <w:szCs w:val="24"/>
        </w:rPr>
        <w:t>150,5267 ha</w:t>
      </w:r>
      <w:r w:rsidRPr="009E1E9F">
        <w:rPr>
          <w:rFonts w:ascii="Times New Roman" w:hAnsi="Times New Roman" w:cs="Times New Roman"/>
          <w:sz w:val="24"/>
          <w:szCs w:val="24"/>
        </w:rPr>
        <w:t xml:space="preserve"> poljoprivrednog zemljišta.</w:t>
      </w:r>
      <w:r w:rsidR="008473F7" w:rsidRPr="009E1E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5DAB" w:rsidRDefault="00515517" w:rsidP="007758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8473F7" w:rsidRPr="009E1E9F">
        <w:rPr>
          <w:rFonts w:ascii="Times New Roman" w:hAnsi="Times New Roman" w:cs="Times New Roman"/>
          <w:sz w:val="24"/>
          <w:szCs w:val="24"/>
        </w:rPr>
        <w:t xml:space="preserve">govor </w:t>
      </w:r>
      <w:r w:rsidR="002F137E">
        <w:rPr>
          <w:rFonts w:ascii="Times New Roman" w:hAnsi="Times New Roman" w:cs="Times New Roman"/>
          <w:sz w:val="24"/>
          <w:szCs w:val="24"/>
        </w:rPr>
        <w:t>z</w:t>
      </w:r>
      <w:r w:rsidR="00202073">
        <w:rPr>
          <w:rFonts w:ascii="Times New Roman" w:hAnsi="Times New Roman" w:cs="Times New Roman"/>
          <w:sz w:val="24"/>
          <w:szCs w:val="24"/>
        </w:rPr>
        <w:t>a 68,8551</w:t>
      </w:r>
      <w:r>
        <w:rPr>
          <w:rFonts w:ascii="Times New Roman" w:hAnsi="Times New Roman" w:cs="Times New Roman"/>
          <w:sz w:val="24"/>
          <w:szCs w:val="24"/>
        </w:rPr>
        <w:t xml:space="preserve"> ha </w:t>
      </w:r>
      <w:r w:rsidR="008473F7" w:rsidRPr="009E1E9F">
        <w:rPr>
          <w:rFonts w:ascii="Times New Roman" w:hAnsi="Times New Roman" w:cs="Times New Roman"/>
          <w:sz w:val="24"/>
          <w:szCs w:val="24"/>
        </w:rPr>
        <w:t>je</w:t>
      </w:r>
      <w:r w:rsidR="009E1E9F" w:rsidRPr="009E1E9F">
        <w:rPr>
          <w:rFonts w:ascii="Times New Roman" w:hAnsi="Times New Roman" w:cs="Times New Roman"/>
          <w:sz w:val="24"/>
          <w:szCs w:val="24"/>
        </w:rPr>
        <w:t xml:space="preserve"> </w:t>
      </w:r>
      <w:r w:rsidR="00922134" w:rsidRPr="009E1E9F">
        <w:rPr>
          <w:rFonts w:ascii="Times New Roman" w:hAnsi="Times New Roman" w:cs="Times New Roman"/>
          <w:sz w:val="24"/>
          <w:szCs w:val="24"/>
        </w:rPr>
        <w:t>pravomoćnom sudskom presudom</w:t>
      </w:r>
      <w:r w:rsidR="008473F7" w:rsidRPr="009E1E9F">
        <w:rPr>
          <w:rFonts w:ascii="Times New Roman" w:hAnsi="Times New Roman" w:cs="Times New Roman"/>
          <w:sz w:val="24"/>
          <w:szCs w:val="24"/>
        </w:rPr>
        <w:t xml:space="preserve"> raskinut zbog neplaćanja zakupnine i nekorištenja poljoprivrednog zemljišta u skladu s Gospodarskim programom</w:t>
      </w:r>
      <w:r w:rsidR="00A00309"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0309">
        <w:rPr>
          <w:rFonts w:ascii="Times New Roman" w:hAnsi="Times New Roman" w:cs="Times New Roman"/>
          <w:sz w:val="24"/>
          <w:szCs w:val="24"/>
        </w:rPr>
        <w:t xml:space="preserve">nekretnine predane </w:t>
      </w:r>
      <w:r w:rsidR="00FA5D37">
        <w:rPr>
          <w:rFonts w:ascii="Times New Roman" w:hAnsi="Times New Roman" w:cs="Times New Roman"/>
          <w:sz w:val="24"/>
          <w:szCs w:val="24"/>
        </w:rPr>
        <w:t xml:space="preserve"> 16.01.2018. </w:t>
      </w:r>
      <w:r w:rsidR="00A00309">
        <w:rPr>
          <w:rFonts w:ascii="Times New Roman" w:hAnsi="Times New Roman" w:cs="Times New Roman"/>
          <w:sz w:val="24"/>
          <w:szCs w:val="24"/>
        </w:rPr>
        <w:t xml:space="preserve">natrag u posjed </w:t>
      </w:r>
      <w:r w:rsidR="00AD526F">
        <w:rPr>
          <w:rFonts w:ascii="Times New Roman" w:hAnsi="Times New Roman" w:cs="Times New Roman"/>
          <w:sz w:val="24"/>
          <w:szCs w:val="24"/>
        </w:rPr>
        <w:t>Republici Hrvatskoj te su ponovno ovim Programom predviđene za zakup.</w:t>
      </w:r>
      <w:r w:rsidR="00565D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2134" w:rsidRPr="009E1E9F" w:rsidRDefault="00AD526F" w:rsidP="007758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202073">
        <w:rPr>
          <w:rFonts w:ascii="Times New Roman" w:hAnsi="Times New Roman" w:cs="Times New Roman"/>
          <w:sz w:val="24"/>
          <w:szCs w:val="24"/>
        </w:rPr>
        <w:t xml:space="preserve"> zakupu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202073" w:rsidRPr="00202073">
        <w:rPr>
          <w:rFonts w:ascii="Times New Roman" w:hAnsi="Times New Roman" w:cs="Times New Roman"/>
          <w:b/>
          <w:sz w:val="24"/>
          <w:szCs w:val="24"/>
        </w:rPr>
        <w:t>81,6716 ha</w:t>
      </w:r>
      <w:r w:rsidR="00202073">
        <w:rPr>
          <w:rFonts w:ascii="Times New Roman" w:hAnsi="Times New Roman" w:cs="Times New Roman"/>
          <w:b/>
          <w:sz w:val="24"/>
          <w:szCs w:val="24"/>
        </w:rPr>
        <w:t>.</w:t>
      </w:r>
    </w:p>
    <w:p w:rsidR="00AD526F" w:rsidRDefault="00922134" w:rsidP="00847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77583F" w:rsidRDefault="0077583F" w:rsidP="00E362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73F7" w:rsidRPr="00B2601E" w:rsidRDefault="008473F7" w:rsidP="00E362A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2601E">
        <w:rPr>
          <w:rFonts w:ascii="Times New Roman" w:hAnsi="Times New Roman" w:cs="Times New Roman"/>
          <w:b/>
          <w:i/>
          <w:sz w:val="24"/>
          <w:szCs w:val="24"/>
          <w:u w:val="single"/>
        </w:rPr>
        <w:t>Privremeno korištenje</w:t>
      </w:r>
    </w:p>
    <w:p w:rsidR="004E3771" w:rsidRDefault="0002515D" w:rsidP="00E362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01E">
        <w:rPr>
          <w:rFonts w:ascii="Times New Roman" w:hAnsi="Times New Roman"/>
          <w:sz w:val="24"/>
          <w:szCs w:val="24"/>
        </w:rPr>
        <w:t xml:space="preserve">Tri </w:t>
      </w:r>
      <w:r w:rsidR="00BA5312" w:rsidRPr="00B2601E">
        <w:rPr>
          <w:rFonts w:ascii="Times New Roman" w:hAnsi="Times New Roman"/>
          <w:sz w:val="24"/>
          <w:szCs w:val="24"/>
        </w:rPr>
        <w:t xml:space="preserve">(3) </w:t>
      </w:r>
      <w:r w:rsidRPr="00B2601E">
        <w:rPr>
          <w:rFonts w:ascii="Times New Roman" w:hAnsi="Times New Roman"/>
          <w:sz w:val="24"/>
          <w:szCs w:val="24"/>
        </w:rPr>
        <w:t>u</w:t>
      </w:r>
      <w:r w:rsidR="00E362AB" w:rsidRPr="00B2601E">
        <w:rPr>
          <w:rFonts w:ascii="Times New Roman" w:hAnsi="Times New Roman"/>
          <w:sz w:val="24"/>
          <w:szCs w:val="24"/>
        </w:rPr>
        <w:t>govor</w:t>
      </w:r>
      <w:r w:rsidRPr="00B2601E">
        <w:rPr>
          <w:rFonts w:ascii="Times New Roman" w:hAnsi="Times New Roman"/>
          <w:sz w:val="24"/>
          <w:szCs w:val="24"/>
        </w:rPr>
        <w:t>a</w:t>
      </w:r>
      <w:r w:rsidR="00E362AB" w:rsidRPr="00B2601E">
        <w:rPr>
          <w:rFonts w:ascii="Times New Roman" w:hAnsi="Times New Roman"/>
          <w:sz w:val="24"/>
          <w:szCs w:val="24"/>
        </w:rPr>
        <w:t xml:space="preserve"> o privremenom korištenju</w:t>
      </w:r>
      <w:r w:rsidRPr="00B2601E">
        <w:rPr>
          <w:rFonts w:ascii="Times New Roman" w:hAnsi="Times New Roman"/>
          <w:sz w:val="24"/>
          <w:szCs w:val="24"/>
        </w:rPr>
        <w:t xml:space="preserve"> sklopljena</w:t>
      </w:r>
      <w:r w:rsidR="00E362AB" w:rsidRPr="00B2601E">
        <w:rPr>
          <w:rFonts w:ascii="Times New Roman" w:hAnsi="Times New Roman"/>
          <w:sz w:val="24"/>
          <w:szCs w:val="24"/>
        </w:rPr>
        <w:t xml:space="preserve"> su </w:t>
      </w:r>
      <w:r w:rsidR="00A2776F" w:rsidRPr="00B2601E">
        <w:rPr>
          <w:rFonts w:ascii="Times New Roman" w:hAnsi="Times New Roman"/>
          <w:sz w:val="24"/>
          <w:szCs w:val="24"/>
        </w:rPr>
        <w:t xml:space="preserve">na rok od 5 godina </w:t>
      </w:r>
      <w:r w:rsidR="000D7202" w:rsidRPr="00B2601E">
        <w:rPr>
          <w:rFonts w:ascii="Times New Roman" w:hAnsi="Times New Roman"/>
          <w:sz w:val="24"/>
          <w:szCs w:val="24"/>
        </w:rPr>
        <w:t>za poljo</w:t>
      </w:r>
      <w:r w:rsidR="009E1E9F" w:rsidRPr="00B2601E">
        <w:rPr>
          <w:rFonts w:ascii="Times New Roman" w:hAnsi="Times New Roman"/>
          <w:sz w:val="24"/>
          <w:szCs w:val="24"/>
        </w:rPr>
        <w:t>privredno zemljište na području</w:t>
      </w:r>
      <w:r w:rsidR="000D7202" w:rsidRPr="00B2601E">
        <w:rPr>
          <w:rFonts w:ascii="Times New Roman" w:hAnsi="Times New Roman"/>
          <w:sz w:val="24"/>
          <w:szCs w:val="24"/>
        </w:rPr>
        <w:t xml:space="preserve"> katastarske općine</w:t>
      </w:r>
      <w:r w:rsidR="001A76AB" w:rsidRPr="00B2601E">
        <w:rPr>
          <w:rFonts w:ascii="Times New Roman" w:hAnsi="Times New Roman"/>
          <w:sz w:val="24"/>
          <w:szCs w:val="24"/>
        </w:rPr>
        <w:t xml:space="preserve"> Kričke,</w:t>
      </w:r>
      <w:r w:rsidR="00E362AB" w:rsidRPr="00B2601E">
        <w:rPr>
          <w:rFonts w:ascii="Times New Roman" w:hAnsi="Times New Roman"/>
          <w:sz w:val="24"/>
          <w:szCs w:val="24"/>
        </w:rPr>
        <w:t xml:space="preserve"> površine 7,13</w:t>
      </w:r>
      <w:r w:rsidR="000D7202" w:rsidRPr="00B2601E">
        <w:rPr>
          <w:rFonts w:ascii="Times New Roman" w:hAnsi="Times New Roman"/>
          <w:sz w:val="24"/>
          <w:szCs w:val="24"/>
        </w:rPr>
        <w:t>19 ha</w:t>
      </w:r>
      <w:r w:rsidR="00613E0E">
        <w:rPr>
          <w:rFonts w:ascii="Times New Roman" w:hAnsi="Times New Roman"/>
          <w:sz w:val="24"/>
          <w:szCs w:val="24"/>
        </w:rPr>
        <w:t xml:space="preserve"> (</w:t>
      </w:r>
      <w:r w:rsidR="00B1047F">
        <w:rPr>
          <w:rFonts w:ascii="Times New Roman" w:hAnsi="Times New Roman"/>
          <w:sz w:val="24"/>
          <w:szCs w:val="24"/>
        </w:rPr>
        <w:t xml:space="preserve">ugovor </w:t>
      </w:r>
      <w:r w:rsidR="00613E0E">
        <w:rPr>
          <w:rFonts w:ascii="Times New Roman" w:hAnsi="Times New Roman"/>
          <w:sz w:val="24"/>
          <w:szCs w:val="24"/>
        </w:rPr>
        <w:t>produžen do 06.05.2024.</w:t>
      </w:r>
      <w:r w:rsidR="009E1E9F" w:rsidRPr="00B2601E">
        <w:rPr>
          <w:rFonts w:ascii="Times New Roman" w:hAnsi="Times New Roman"/>
          <w:sz w:val="24"/>
          <w:szCs w:val="24"/>
        </w:rPr>
        <w:t>)</w:t>
      </w:r>
      <w:r w:rsidR="000D7202" w:rsidRPr="00B2601E">
        <w:rPr>
          <w:rFonts w:ascii="Times New Roman" w:hAnsi="Times New Roman"/>
          <w:sz w:val="24"/>
          <w:szCs w:val="24"/>
        </w:rPr>
        <w:t xml:space="preserve">, </w:t>
      </w:r>
      <w:r w:rsidR="00B1047F">
        <w:rPr>
          <w:rFonts w:ascii="Times New Roman" w:hAnsi="Times New Roman"/>
          <w:sz w:val="24"/>
          <w:szCs w:val="24"/>
        </w:rPr>
        <w:t xml:space="preserve">na području </w:t>
      </w:r>
      <w:r w:rsidR="000D7202" w:rsidRPr="00B2601E">
        <w:rPr>
          <w:rFonts w:ascii="Times New Roman" w:hAnsi="Times New Roman"/>
          <w:sz w:val="24"/>
          <w:szCs w:val="24"/>
        </w:rPr>
        <w:t>katastarske općine Miočić</w:t>
      </w:r>
      <w:r w:rsidR="001A76AB" w:rsidRPr="00B2601E">
        <w:rPr>
          <w:rFonts w:ascii="Times New Roman" w:hAnsi="Times New Roman"/>
          <w:sz w:val="24"/>
          <w:szCs w:val="24"/>
        </w:rPr>
        <w:t>,</w:t>
      </w:r>
      <w:r w:rsidR="000D7202" w:rsidRPr="00B2601E">
        <w:rPr>
          <w:rFonts w:ascii="Times New Roman" w:hAnsi="Times New Roman"/>
          <w:sz w:val="24"/>
          <w:szCs w:val="24"/>
        </w:rPr>
        <w:t xml:space="preserve"> površine 3,4080 ha </w:t>
      </w:r>
      <w:r w:rsidR="00AC03F7" w:rsidRPr="00B2601E">
        <w:rPr>
          <w:rFonts w:ascii="Times New Roman" w:hAnsi="Times New Roman"/>
          <w:sz w:val="24"/>
          <w:szCs w:val="24"/>
        </w:rPr>
        <w:t>(</w:t>
      </w:r>
      <w:r w:rsidR="00B1047F">
        <w:rPr>
          <w:rFonts w:ascii="Times New Roman" w:hAnsi="Times New Roman"/>
          <w:sz w:val="24"/>
          <w:szCs w:val="24"/>
        </w:rPr>
        <w:t xml:space="preserve">ugovor </w:t>
      </w:r>
      <w:r w:rsidR="00613E0E">
        <w:rPr>
          <w:rFonts w:ascii="Times New Roman" w:hAnsi="Times New Roman"/>
          <w:sz w:val="24"/>
          <w:szCs w:val="24"/>
        </w:rPr>
        <w:t xml:space="preserve">produžen do 06.05.2024.) </w:t>
      </w:r>
      <w:r w:rsidR="000D7202" w:rsidRPr="00B2601E">
        <w:rPr>
          <w:rFonts w:ascii="Times New Roman" w:hAnsi="Times New Roman"/>
          <w:sz w:val="24"/>
          <w:szCs w:val="24"/>
        </w:rPr>
        <w:t>i na području katastarskih općina Ba</w:t>
      </w:r>
      <w:r w:rsidR="001A76AB" w:rsidRPr="00B2601E">
        <w:rPr>
          <w:rFonts w:ascii="Times New Roman" w:hAnsi="Times New Roman"/>
          <w:sz w:val="24"/>
          <w:szCs w:val="24"/>
        </w:rPr>
        <w:t>danj, Siverić, Miočić i Kričke,</w:t>
      </w:r>
      <w:r w:rsidR="000D7202" w:rsidRPr="00B2601E">
        <w:rPr>
          <w:rFonts w:ascii="Times New Roman" w:hAnsi="Times New Roman"/>
          <w:sz w:val="24"/>
          <w:szCs w:val="24"/>
        </w:rPr>
        <w:t xml:space="preserve"> površine 200,6866 ha</w:t>
      </w:r>
      <w:r w:rsidR="00AC03F7" w:rsidRPr="00B2601E">
        <w:rPr>
          <w:rFonts w:ascii="Times New Roman" w:hAnsi="Times New Roman"/>
          <w:sz w:val="24"/>
          <w:szCs w:val="24"/>
        </w:rPr>
        <w:t xml:space="preserve"> (</w:t>
      </w:r>
      <w:r w:rsidR="00B1047F">
        <w:rPr>
          <w:rFonts w:ascii="Times New Roman" w:hAnsi="Times New Roman"/>
          <w:sz w:val="24"/>
          <w:szCs w:val="24"/>
        </w:rPr>
        <w:t xml:space="preserve">ugovor </w:t>
      </w:r>
      <w:r w:rsidR="00AC03F7" w:rsidRPr="00B2601E">
        <w:rPr>
          <w:rFonts w:ascii="Times New Roman" w:hAnsi="Times New Roman"/>
          <w:sz w:val="24"/>
          <w:szCs w:val="24"/>
        </w:rPr>
        <w:t>istekao</w:t>
      </w:r>
      <w:r w:rsidR="009E1E9F" w:rsidRPr="00B2601E">
        <w:rPr>
          <w:rFonts w:ascii="Times New Roman" w:hAnsi="Times New Roman"/>
          <w:sz w:val="24"/>
          <w:szCs w:val="24"/>
        </w:rPr>
        <w:t xml:space="preserve"> </w:t>
      </w:r>
      <w:r w:rsidR="00E1436D" w:rsidRPr="00B2601E">
        <w:rPr>
          <w:rFonts w:ascii="Times New Roman" w:hAnsi="Times New Roman"/>
          <w:sz w:val="24"/>
          <w:szCs w:val="24"/>
        </w:rPr>
        <w:t xml:space="preserve">u rujnu </w:t>
      </w:r>
      <w:r w:rsidR="009E1E9F" w:rsidRPr="00B2601E">
        <w:rPr>
          <w:rFonts w:ascii="Times New Roman" w:hAnsi="Times New Roman"/>
          <w:sz w:val="24"/>
          <w:szCs w:val="24"/>
        </w:rPr>
        <w:t>2021.),</w:t>
      </w:r>
      <w:r w:rsidR="000D7202" w:rsidRPr="00B2601E">
        <w:rPr>
          <w:rFonts w:ascii="Times New Roman" w:hAnsi="Times New Roman"/>
          <w:sz w:val="24"/>
          <w:szCs w:val="24"/>
        </w:rPr>
        <w:t xml:space="preserve">, što je </w:t>
      </w:r>
      <w:r w:rsidR="00B1047F">
        <w:rPr>
          <w:rFonts w:ascii="Times New Roman" w:hAnsi="Times New Roman"/>
          <w:sz w:val="24"/>
          <w:szCs w:val="24"/>
        </w:rPr>
        <w:t xml:space="preserve">bilo </w:t>
      </w:r>
      <w:r w:rsidR="000D7202" w:rsidRPr="00B2601E">
        <w:rPr>
          <w:rFonts w:ascii="Times New Roman" w:hAnsi="Times New Roman"/>
          <w:sz w:val="24"/>
          <w:szCs w:val="24"/>
        </w:rPr>
        <w:t xml:space="preserve">ukupno 211,2265 ha. </w:t>
      </w:r>
    </w:p>
    <w:p w:rsidR="00B1047F" w:rsidRPr="00B2601E" w:rsidRDefault="00B1047F" w:rsidP="00E362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A0C" w:rsidRDefault="004E3771" w:rsidP="00E362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62B">
        <w:rPr>
          <w:rFonts w:ascii="Times New Roman" w:hAnsi="Times New Roman"/>
          <w:sz w:val="24"/>
          <w:szCs w:val="24"/>
        </w:rPr>
        <w:t xml:space="preserve">U </w:t>
      </w:r>
      <w:r w:rsidR="0002515D" w:rsidRPr="004A462B">
        <w:rPr>
          <w:rFonts w:ascii="Times New Roman" w:hAnsi="Times New Roman"/>
          <w:sz w:val="24"/>
          <w:szCs w:val="24"/>
        </w:rPr>
        <w:t xml:space="preserve">tabelarnom prikazu raspolaganja po katastarskim česticama i oblicima raspolaganja kao i u kartografskom prikazu Programa, </w:t>
      </w:r>
      <w:r w:rsidRPr="004A462B">
        <w:rPr>
          <w:rFonts w:ascii="Times New Roman" w:hAnsi="Times New Roman"/>
          <w:sz w:val="24"/>
          <w:szCs w:val="24"/>
        </w:rPr>
        <w:t xml:space="preserve">pod privremenim korištenjem </w:t>
      </w:r>
      <w:r w:rsidR="00B11931" w:rsidRPr="004A462B">
        <w:rPr>
          <w:rFonts w:ascii="Times New Roman" w:hAnsi="Times New Roman"/>
          <w:sz w:val="24"/>
          <w:szCs w:val="24"/>
        </w:rPr>
        <w:t xml:space="preserve">poljoprivrednog zemljišta u vlasništvu RH </w:t>
      </w:r>
      <w:r w:rsidRPr="004A462B">
        <w:rPr>
          <w:rFonts w:ascii="Times New Roman" w:hAnsi="Times New Roman"/>
          <w:sz w:val="24"/>
          <w:szCs w:val="24"/>
        </w:rPr>
        <w:t xml:space="preserve">prikazano </w:t>
      </w:r>
      <w:r w:rsidR="0002515D" w:rsidRPr="004A462B">
        <w:rPr>
          <w:rFonts w:ascii="Times New Roman" w:hAnsi="Times New Roman"/>
          <w:sz w:val="24"/>
          <w:szCs w:val="24"/>
        </w:rPr>
        <w:t xml:space="preserve">je </w:t>
      </w:r>
      <w:r w:rsidR="009021B1" w:rsidRPr="004A462B">
        <w:rPr>
          <w:rFonts w:ascii="Times New Roman" w:hAnsi="Times New Roman"/>
          <w:b/>
          <w:sz w:val="24"/>
          <w:szCs w:val="24"/>
        </w:rPr>
        <w:t>111,5952</w:t>
      </w:r>
      <w:r w:rsidR="002C60C6" w:rsidRPr="004A462B">
        <w:rPr>
          <w:rFonts w:ascii="Times New Roman" w:hAnsi="Times New Roman"/>
          <w:b/>
          <w:sz w:val="24"/>
          <w:szCs w:val="24"/>
        </w:rPr>
        <w:t xml:space="preserve"> ha</w:t>
      </w:r>
      <w:r w:rsidR="0002515D" w:rsidRPr="004A462B">
        <w:rPr>
          <w:rFonts w:ascii="Times New Roman" w:hAnsi="Times New Roman"/>
          <w:b/>
          <w:sz w:val="24"/>
          <w:szCs w:val="24"/>
        </w:rPr>
        <w:t>,</w:t>
      </w:r>
      <w:r w:rsidR="002C60C6" w:rsidRPr="004A462B">
        <w:rPr>
          <w:rFonts w:ascii="Times New Roman" w:hAnsi="Times New Roman"/>
          <w:sz w:val="24"/>
          <w:szCs w:val="24"/>
        </w:rPr>
        <w:t xml:space="preserve"> </w:t>
      </w:r>
      <w:r w:rsidR="0041614E" w:rsidRPr="004A462B">
        <w:rPr>
          <w:rFonts w:ascii="Times New Roman" w:hAnsi="Times New Roman"/>
          <w:sz w:val="24"/>
          <w:szCs w:val="24"/>
        </w:rPr>
        <w:t xml:space="preserve">a ne 211,2265 ha </w:t>
      </w:r>
      <w:r w:rsidR="002C60C6" w:rsidRPr="004A462B">
        <w:rPr>
          <w:rFonts w:ascii="Times New Roman" w:hAnsi="Times New Roman"/>
          <w:sz w:val="24"/>
          <w:szCs w:val="24"/>
        </w:rPr>
        <w:t xml:space="preserve">iz razloga što ugovor OŠTRC-a </w:t>
      </w:r>
      <w:r w:rsidR="00583B0A" w:rsidRPr="004A462B">
        <w:rPr>
          <w:rFonts w:ascii="Times New Roman" w:hAnsi="Times New Roman"/>
          <w:sz w:val="24"/>
          <w:szCs w:val="24"/>
        </w:rPr>
        <w:t xml:space="preserve">d.o.o. </w:t>
      </w:r>
      <w:r w:rsidR="003661F2" w:rsidRPr="004A462B">
        <w:rPr>
          <w:rFonts w:ascii="Times New Roman" w:hAnsi="Times New Roman"/>
          <w:sz w:val="24"/>
          <w:szCs w:val="24"/>
        </w:rPr>
        <w:t xml:space="preserve">(200,6866 ha) </w:t>
      </w:r>
      <w:r w:rsidR="002C60C6" w:rsidRPr="004A462B">
        <w:rPr>
          <w:rFonts w:ascii="Times New Roman" w:hAnsi="Times New Roman"/>
          <w:sz w:val="24"/>
          <w:szCs w:val="24"/>
        </w:rPr>
        <w:t xml:space="preserve">sadrži </w:t>
      </w:r>
      <w:r w:rsidR="009021B1" w:rsidRPr="004A462B">
        <w:rPr>
          <w:rFonts w:ascii="Times New Roman" w:hAnsi="Times New Roman"/>
          <w:sz w:val="24"/>
          <w:szCs w:val="24"/>
        </w:rPr>
        <w:t xml:space="preserve">katastarske čestice koje nemaju dokaz o knjižnom ili vanknjižnom vlasništvu Republike Hrvatske </w:t>
      </w:r>
      <w:r w:rsidR="00504F03" w:rsidRPr="004A462B">
        <w:rPr>
          <w:rFonts w:ascii="Times New Roman" w:hAnsi="Times New Roman"/>
          <w:sz w:val="24"/>
          <w:szCs w:val="24"/>
        </w:rPr>
        <w:t>i kao takve nisu sastavni dio</w:t>
      </w:r>
      <w:r w:rsidR="0065600B" w:rsidRPr="004A462B">
        <w:rPr>
          <w:rFonts w:ascii="Times New Roman" w:hAnsi="Times New Roman"/>
          <w:sz w:val="24"/>
          <w:szCs w:val="24"/>
        </w:rPr>
        <w:t xml:space="preserve"> </w:t>
      </w:r>
      <w:r w:rsidR="00AD526F" w:rsidRPr="004A462B">
        <w:rPr>
          <w:rFonts w:ascii="Times New Roman" w:hAnsi="Times New Roman"/>
          <w:sz w:val="24"/>
          <w:szCs w:val="24"/>
        </w:rPr>
        <w:t xml:space="preserve">ovog </w:t>
      </w:r>
      <w:r w:rsidR="0041614E" w:rsidRPr="004A462B">
        <w:rPr>
          <w:rFonts w:ascii="Times New Roman" w:hAnsi="Times New Roman"/>
          <w:sz w:val="24"/>
          <w:szCs w:val="24"/>
        </w:rPr>
        <w:t>Programa.</w:t>
      </w:r>
      <w:r w:rsidR="006C53F0" w:rsidRPr="006C53F0">
        <w:rPr>
          <w:rFonts w:ascii="Times New Roman" w:hAnsi="Times New Roman"/>
          <w:sz w:val="24"/>
          <w:szCs w:val="24"/>
        </w:rPr>
        <w:t xml:space="preserve"> </w:t>
      </w:r>
    </w:p>
    <w:p w:rsidR="00FA7222" w:rsidRDefault="00FA7222" w:rsidP="00E362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7222" w:rsidRDefault="00FA7222" w:rsidP="00E362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5312" w:rsidRPr="00BA5312" w:rsidRDefault="00BA5312" w:rsidP="00E362A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A5312">
        <w:rPr>
          <w:rFonts w:ascii="Times New Roman" w:hAnsi="Times New Roman"/>
          <w:b/>
          <w:i/>
          <w:sz w:val="24"/>
          <w:szCs w:val="24"/>
          <w:u w:val="single"/>
        </w:rPr>
        <w:t>Pravo služnosti</w:t>
      </w:r>
    </w:p>
    <w:p w:rsidR="00BA5312" w:rsidRDefault="00BA5312" w:rsidP="00E362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području Grada Drniša sklopljeno je pet (5) ugovora o osnivanju služnosti u šumi ili na šumskom zemljištu za površine na podr</w:t>
      </w:r>
      <w:r w:rsidR="0096349C">
        <w:rPr>
          <w:rFonts w:ascii="Times New Roman" w:hAnsi="Times New Roman"/>
          <w:sz w:val="24"/>
          <w:szCs w:val="24"/>
        </w:rPr>
        <w:t>učju katastarske općine Ključ (</w:t>
      </w:r>
      <w:r>
        <w:rPr>
          <w:rFonts w:ascii="Times New Roman" w:hAnsi="Times New Roman"/>
          <w:sz w:val="24"/>
          <w:szCs w:val="24"/>
        </w:rPr>
        <w:t>površine 5 i 10 ha</w:t>
      </w:r>
      <w:r w:rsidR="0096349C">
        <w:rPr>
          <w:rFonts w:ascii="Times New Roman" w:hAnsi="Times New Roman"/>
          <w:sz w:val="24"/>
          <w:szCs w:val="24"/>
        </w:rPr>
        <w:t>), katastarske općine Drniš (</w:t>
      </w:r>
      <w:r w:rsidR="00912E54">
        <w:rPr>
          <w:rFonts w:ascii="Times New Roman" w:hAnsi="Times New Roman"/>
          <w:sz w:val="24"/>
          <w:szCs w:val="24"/>
        </w:rPr>
        <w:t xml:space="preserve">površine </w:t>
      </w:r>
      <w:r>
        <w:rPr>
          <w:rFonts w:ascii="Times New Roman" w:hAnsi="Times New Roman"/>
          <w:sz w:val="24"/>
          <w:szCs w:val="24"/>
        </w:rPr>
        <w:t>1,9649 ha i</w:t>
      </w:r>
      <w:r w:rsidR="00912E54">
        <w:rPr>
          <w:rFonts w:ascii="Times New Roman" w:hAnsi="Times New Roman"/>
          <w:sz w:val="24"/>
          <w:szCs w:val="24"/>
        </w:rPr>
        <w:t xml:space="preserve"> 2,3078 ha</w:t>
      </w:r>
      <w:r w:rsidR="0096349C">
        <w:rPr>
          <w:rFonts w:ascii="Times New Roman" w:hAnsi="Times New Roman"/>
          <w:sz w:val="24"/>
          <w:szCs w:val="24"/>
        </w:rPr>
        <w:t>)</w:t>
      </w:r>
      <w:r w:rsidR="00912E54">
        <w:rPr>
          <w:rFonts w:ascii="Times New Roman" w:hAnsi="Times New Roman"/>
          <w:sz w:val="24"/>
          <w:szCs w:val="24"/>
        </w:rPr>
        <w:t xml:space="preserve"> i na području kata</w:t>
      </w:r>
      <w:r w:rsidR="0096349C">
        <w:rPr>
          <w:rFonts w:ascii="Times New Roman" w:hAnsi="Times New Roman"/>
          <w:sz w:val="24"/>
          <w:szCs w:val="24"/>
        </w:rPr>
        <w:t xml:space="preserve">starske općine Kričke </w:t>
      </w:r>
      <w:r w:rsidR="00912E54">
        <w:rPr>
          <w:rFonts w:ascii="Times New Roman" w:hAnsi="Times New Roman"/>
          <w:sz w:val="24"/>
          <w:szCs w:val="24"/>
        </w:rPr>
        <w:t xml:space="preserve"> </w:t>
      </w:r>
      <w:r w:rsidR="0096349C">
        <w:rPr>
          <w:rFonts w:ascii="Times New Roman" w:hAnsi="Times New Roman"/>
          <w:sz w:val="24"/>
          <w:szCs w:val="24"/>
        </w:rPr>
        <w:t>(</w:t>
      </w:r>
      <w:r w:rsidR="00912E54">
        <w:rPr>
          <w:rFonts w:ascii="Times New Roman" w:hAnsi="Times New Roman"/>
          <w:sz w:val="24"/>
          <w:szCs w:val="24"/>
        </w:rPr>
        <w:t>površine 1,8512 ha i 3,9025 ha</w:t>
      </w:r>
      <w:r w:rsidR="0096349C">
        <w:rPr>
          <w:rFonts w:ascii="Times New Roman" w:hAnsi="Times New Roman"/>
          <w:sz w:val="24"/>
          <w:szCs w:val="24"/>
        </w:rPr>
        <w:t>)</w:t>
      </w:r>
      <w:r w:rsidR="00912E54">
        <w:rPr>
          <w:rFonts w:ascii="Times New Roman" w:hAnsi="Times New Roman"/>
          <w:sz w:val="24"/>
          <w:szCs w:val="24"/>
        </w:rPr>
        <w:t xml:space="preserve">, sveukupno </w:t>
      </w:r>
      <w:r w:rsidR="00912E54" w:rsidRPr="00B11931">
        <w:rPr>
          <w:rFonts w:ascii="Times New Roman" w:hAnsi="Times New Roman"/>
          <w:b/>
          <w:sz w:val="24"/>
          <w:szCs w:val="24"/>
        </w:rPr>
        <w:t>25,0264 ha</w:t>
      </w:r>
      <w:r w:rsidR="00912E54">
        <w:rPr>
          <w:rFonts w:ascii="Times New Roman" w:hAnsi="Times New Roman"/>
          <w:sz w:val="24"/>
          <w:szCs w:val="24"/>
        </w:rPr>
        <w:t>.</w:t>
      </w:r>
    </w:p>
    <w:p w:rsidR="0096349C" w:rsidRDefault="00C3633B" w:rsidP="00E362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Navedene površine uvrštene</w:t>
      </w:r>
      <w:r w:rsidR="0096349C">
        <w:rPr>
          <w:rFonts w:ascii="Times New Roman" w:hAnsi="Times New Roman"/>
          <w:sz w:val="24"/>
          <w:szCs w:val="24"/>
        </w:rPr>
        <w:t xml:space="preserve"> su u Program temeljem posjedovnih listova i zemljišnoknjižnih izvadaka</w:t>
      </w:r>
      <w:r>
        <w:rPr>
          <w:rFonts w:ascii="Times New Roman" w:hAnsi="Times New Roman"/>
          <w:sz w:val="24"/>
          <w:szCs w:val="24"/>
        </w:rPr>
        <w:t xml:space="preserve"> ti</w:t>
      </w:r>
      <w:r w:rsidR="007E20AC">
        <w:rPr>
          <w:rFonts w:ascii="Times New Roman" w:hAnsi="Times New Roman"/>
          <w:sz w:val="24"/>
          <w:szCs w:val="24"/>
        </w:rPr>
        <w:t>jekom izrade Programa a službenih podataka o sklopljenim ugovorima nema</w:t>
      </w:r>
      <w:r>
        <w:rPr>
          <w:rFonts w:ascii="Times New Roman" w:hAnsi="Times New Roman"/>
          <w:sz w:val="24"/>
          <w:szCs w:val="24"/>
        </w:rPr>
        <w:t>.</w:t>
      </w:r>
    </w:p>
    <w:p w:rsidR="00BA5312" w:rsidRDefault="00BA5312" w:rsidP="00E362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5312" w:rsidRDefault="00BA5312" w:rsidP="00B119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75C" w:rsidRPr="006424A3" w:rsidRDefault="006424A3" w:rsidP="006424A3">
      <w:pPr>
        <w:pStyle w:val="Odlomakpopisa"/>
        <w:numPr>
          <w:ilvl w:val="0"/>
          <w:numId w:val="1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SUMARNI PREGLED POVRŠINA </w:t>
      </w:r>
      <w:r w:rsidR="00B11931" w:rsidRPr="006424A3">
        <w:rPr>
          <w:rFonts w:ascii="Times New Roman" w:hAnsi="Times New Roman"/>
          <w:b/>
          <w:sz w:val="24"/>
          <w:szCs w:val="24"/>
        </w:rPr>
        <w:t xml:space="preserve"> POLJOPRIVREDNOG ZEMLJIŠTA U VLASNIŠTVU DRŽAVE PREMA </w:t>
      </w:r>
      <w:r w:rsidR="0005526F" w:rsidRPr="006424A3">
        <w:rPr>
          <w:rFonts w:ascii="Times New Roman" w:hAnsi="Times New Roman"/>
          <w:b/>
          <w:sz w:val="24"/>
          <w:szCs w:val="24"/>
        </w:rPr>
        <w:t xml:space="preserve"> </w:t>
      </w:r>
      <w:r w:rsidR="00B11931" w:rsidRPr="006424A3">
        <w:rPr>
          <w:rFonts w:ascii="Times New Roman" w:hAnsi="Times New Roman"/>
          <w:b/>
          <w:sz w:val="24"/>
          <w:szCs w:val="24"/>
        </w:rPr>
        <w:t>OBLICIMA RASPOLAGANJA</w:t>
      </w:r>
    </w:p>
    <w:p w:rsidR="00E62FE9" w:rsidRPr="00E62FE9" w:rsidRDefault="006C53F0" w:rsidP="00E62F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53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D0441" w:rsidRPr="00F9075C" w:rsidRDefault="005D0441" w:rsidP="00F907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F9075C">
        <w:rPr>
          <w:rFonts w:ascii="Times New Roman" w:hAnsi="Times New Roman" w:cs="Times New Roman"/>
          <w:sz w:val="24"/>
          <w:szCs w:val="24"/>
          <w:lang w:val="hr-BA"/>
        </w:rPr>
        <w:t>Sumarni pregled površina poljoprivrednog zemljišta u vlasništvu države prema oblicima raspolaganja</w:t>
      </w:r>
      <w:r w:rsidR="00F9075C">
        <w:rPr>
          <w:rFonts w:ascii="Times New Roman" w:hAnsi="Times New Roman" w:cs="Times New Roman"/>
          <w:sz w:val="24"/>
          <w:szCs w:val="24"/>
          <w:lang w:val="hr-BA"/>
        </w:rPr>
        <w:t>:</w:t>
      </w:r>
    </w:p>
    <w:p w:rsidR="005D0441" w:rsidRPr="00ED3128" w:rsidRDefault="005D0441" w:rsidP="008D0C91">
      <w:pPr>
        <w:pStyle w:val="Bezproreda"/>
        <w:ind w:firstLine="708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ED3128">
        <w:rPr>
          <w:rFonts w:ascii="Times New Roman" w:hAnsi="Times New Roman" w:cs="Times New Roman"/>
          <w:b/>
          <w:sz w:val="24"/>
          <w:szCs w:val="24"/>
          <w:lang w:val="hr-BA"/>
        </w:rPr>
        <w:t>T-2 Prikaz ukupnih površina po oblicima raspolaganja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96"/>
        <w:gridCol w:w="1407"/>
        <w:gridCol w:w="3969"/>
      </w:tblGrid>
      <w:tr w:rsidR="005D0441" w:rsidRPr="00ED3128" w:rsidTr="00A45DDB">
        <w:trPr>
          <w:jc w:val="center"/>
        </w:trPr>
        <w:tc>
          <w:tcPr>
            <w:tcW w:w="3096" w:type="dxa"/>
            <w:vAlign w:val="center"/>
          </w:tcPr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ED3128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OBLIK RASPOLAGANJA</w:t>
            </w:r>
          </w:p>
        </w:tc>
        <w:tc>
          <w:tcPr>
            <w:tcW w:w="1407" w:type="dxa"/>
            <w:vAlign w:val="center"/>
          </w:tcPr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ED3128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Površina</w:t>
            </w:r>
          </w:p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ED3128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u ha</w:t>
            </w:r>
          </w:p>
        </w:tc>
        <w:tc>
          <w:tcPr>
            <w:tcW w:w="3969" w:type="dxa"/>
            <w:vAlign w:val="center"/>
          </w:tcPr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ED3128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NAPOMENA</w:t>
            </w:r>
          </w:p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ED3128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(minirano, višegodišnji nasadi i sustavi odvodnje i navodnjavanja)</w:t>
            </w:r>
          </w:p>
        </w:tc>
      </w:tr>
      <w:tr w:rsidR="005D0441" w:rsidRPr="00ED3128" w:rsidTr="00A45DDB">
        <w:trPr>
          <w:jc w:val="center"/>
        </w:trPr>
        <w:tc>
          <w:tcPr>
            <w:tcW w:w="3096" w:type="dxa"/>
          </w:tcPr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ED3128">
              <w:rPr>
                <w:rFonts w:ascii="Times New Roman" w:hAnsi="Times New Roman" w:cs="Times New Roman"/>
                <w:sz w:val="24"/>
                <w:szCs w:val="24"/>
              </w:rPr>
              <w:t xml:space="preserve">površine određene za </w:t>
            </w:r>
            <w:r w:rsidRPr="00ED3128">
              <w:rPr>
                <w:rFonts w:ascii="Times New Roman" w:hAnsi="Times New Roman" w:cs="Times New Roman"/>
                <w:b/>
                <w:sz w:val="24"/>
                <w:szCs w:val="24"/>
              </w:rPr>
              <w:t>povrat</w:t>
            </w:r>
          </w:p>
        </w:tc>
        <w:tc>
          <w:tcPr>
            <w:tcW w:w="1407" w:type="dxa"/>
          </w:tcPr>
          <w:p w:rsidR="005D0441" w:rsidRPr="00ED3128" w:rsidRDefault="00B1047F" w:rsidP="002C6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58,2279</w:t>
            </w:r>
          </w:p>
        </w:tc>
        <w:tc>
          <w:tcPr>
            <w:tcW w:w="3969" w:type="dxa"/>
          </w:tcPr>
          <w:p w:rsidR="005D0441" w:rsidRPr="00ED3128" w:rsidRDefault="00583B0A" w:rsidP="002C6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-</w:t>
            </w:r>
          </w:p>
        </w:tc>
      </w:tr>
      <w:tr w:rsidR="005D0441" w:rsidRPr="00ED3128" w:rsidTr="00A45DDB">
        <w:trPr>
          <w:jc w:val="center"/>
        </w:trPr>
        <w:tc>
          <w:tcPr>
            <w:tcW w:w="3096" w:type="dxa"/>
          </w:tcPr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28">
              <w:rPr>
                <w:rFonts w:ascii="Times New Roman" w:hAnsi="Times New Roman" w:cs="Times New Roman"/>
                <w:sz w:val="24"/>
                <w:szCs w:val="24"/>
              </w:rPr>
              <w:t xml:space="preserve">površine određene za </w:t>
            </w:r>
            <w:r w:rsidRPr="00ED3128">
              <w:rPr>
                <w:rFonts w:ascii="Times New Roman" w:hAnsi="Times New Roman" w:cs="Times New Roman"/>
                <w:b/>
                <w:sz w:val="24"/>
                <w:szCs w:val="24"/>
              </w:rPr>
              <w:t>prodaju</w:t>
            </w:r>
            <w:r w:rsidRPr="00ED31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28">
              <w:rPr>
                <w:rFonts w:ascii="Times New Roman" w:hAnsi="Times New Roman" w:cs="Times New Roman"/>
                <w:sz w:val="24"/>
                <w:szCs w:val="24"/>
              </w:rPr>
              <w:t>- jednokratno, maksimalno</w:t>
            </w:r>
          </w:p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ED3128">
              <w:rPr>
                <w:rFonts w:ascii="Times New Roman" w:hAnsi="Times New Roman" w:cs="Times New Roman"/>
                <w:sz w:val="24"/>
                <w:szCs w:val="24"/>
              </w:rPr>
              <w:t xml:space="preserve"> do 25%</w:t>
            </w:r>
          </w:p>
        </w:tc>
        <w:tc>
          <w:tcPr>
            <w:tcW w:w="1407" w:type="dxa"/>
          </w:tcPr>
          <w:p w:rsidR="005D0441" w:rsidRPr="00ED3128" w:rsidRDefault="00583B0A" w:rsidP="002C6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0</w:t>
            </w:r>
          </w:p>
        </w:tc>
        <w:tc>
          <w:tcPr>
            <w:tcW w:w="3969" w:type="dxa"/>
          </w:tcPr>
          <w:p w:rsidR="005D0441" w:rsidRPr="00ED3128" w:rsidRDefault="00583B0A" w:rsidP="002C6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-</w:t>
            </w:r>
          </w:p>
        </w:tc>
      </w:tr>
      <w:tr w:rsidR="005D0441" w:rsidRPr="00ED3128" w:rsidTr="00A45DDB">
        <w:trPr>
          <w:trHeight w:val="636"/>
          <w:jc w:val="center"/>
        </w:trPr>
        <w:tc>
          <w:tcPr>
            <w:tcW w:w="3096" w:type="dxa"/>
          </w:tcPr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ED3128">
              <w:rPr>
                <w:rFonts w:ascii="Times New Roman" w:hAnsi="Times New Roman" w:cs="Times New Roman"/>
                <w:sz w:val="24"/>
                <w:szCs w:val="24"/>
              </w:rPr>
              <w:t xml:space="preserve">površine određene za </w:t>
            </w:r>
            <w:r w:rsidRPr="00ED3128">
              <w:rPr>
                <w:rFonts w:ascii="Times New Roman" w:hAnsi="Times New Roman" w:cs="Times New Roman"/>
                <w:b/>
                <w:sz w:val="24"/>
                <w:szCs w:val="24"/>
              </w:rPr>
              <w:t>zakup</w:t>
            </w:r>
          </w:p>
        </w:tc>
        <w:tc>
          <w:tcPr>
            <w:tcW w:w="1407" w:type="dxa"/>
          </w:tcPr>
          <w:p w:rsidR="005D0441" w:rsidRPr="00ED3128" w:rsidRDefault="002C60C6" w:rsidP="002C6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65600B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1</w:t>
            </w:r>
            <w:r w:rsidR="00BE50B4" w:rsidRPr="0065600B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.</w:t>
            </w:r>
            <w:r w:rsidR="00565DAB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261,1355</w:t>
            </w:r>
          </w:p>
        </w:tc>
        <w:tc>
          <w:tcPr>
            <w:tcW w:w="3969" w:type="dxa"/>
          </w:tcPr>
          <w:p w:rsidR="005D0441" w:rsidRPr="00E90BE9" w:rsidRDefault="00821613" w:rsidP="008216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hr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1,8796</w:t>
            </w:r>
            <w:r w:rsidR="00BB5441" w:rsidRPr="004460F0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 xml:space="preserve"> </w:t>
            </w:r>
            <w:r w:rsidR="004460F0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ha MSP</w:t>
            </w:r>
            <w:r>
              <w:rPr>
                <w:rFonts w:ascii="Times New Roman" w:hAnsi="Times New Roman" w:cs="Times New Roman"/>
                <w:sz w:val="20"/>
                <w:szCs w:val="20"/>
                <w:lang w:val="hr-BA"/>
              </w:rPr>
              <w:t xml:space="preserve"> (minski sumnjiva područja i MSP koja se nalaze u neposrednoj blizini, udaljena do 100 m) </w:t>
            </w:r>
          </w:p>
          <w:p w:rsidR="00BB5441" w:rsidRDefault="00342864" w:rsidP="00674E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cca 16</w:t>
            </w:r>
            <w:r w:rsidR="00674E1E" w:rsidRPr="004460F0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 xml:space="preserve">0,0000 </w:t>
            </w:r>
            <w:r w:rsidR="00BE50B4" w:rsidRPr="004460F0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 xml:space="preserve">ha </w:t>
            </w:r>
            <w:r w:rsidR="00674E1E" w:rsidRPr="004460F0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pod višegodišnjim nasadima</w:t>
            </w:r>
          </w:p>
          <w:p w:rsidR="003A57E0" w:rsidRPr="003A57E0" w:rsidRDefault="009947C6" w:rsidP="003A57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na dijelu područja k.o. Siverić nalazi se mreža melioracijskih kanala</w:t>
            </w:r>
            <w:r w:rsidR="003A57E0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u višegodišnjim nasadima OŠTRC</w:t>
            </w:r>
            <w:r w:rsidR="007D161E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-a</w:t>
            </w:r>
            <w:r w:rsidR="003A57E0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d.o.o.</w:t>
            </w:r>
          </w:p>
        </w:tc>
      </w:tr>
      <w:tr w:rsidR="005D0441" w:rsidRPr="00ED3128" w:rsidTr="00A45DDB">
        <w:trPr>
          <w:jc w:val="center"/>
        </w:trPr>
        <w:tc>
          <w:tcPr>
            <w:tcW w:w="3096" w:type="dxa"/>
          </w:tcPr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ED3128">
              <w:rPr>
                <w:rFonts w:ascii="Times New Roman" w:hAnsi="Times New Roman" w:cs="Times New Roman"/>
                <w:sz w:val="24"/>
                <w:szCs w:val="24"/>
              </w:rPr>
              <w:t xml:space="preserve">površine određene za </w:t>
            </w:r>
            <w:r w:rsidR="006424A3">
              <w:rPr>
                <w:rFonts w:ascii="Times New Roman" w:hAnsi="Times New Roman" w:cs="Times New Roman"/>
                <w:b/>
                <w:sz w:val="24"/>
                <w:szCs w:val="24"/>
              </w:rPr>
              <w:t>zakup ribnjaka</w:t>
            </w:r>
          </w:p>
        </w:tc>
        <w:tc>
          <w:tcPr>
            <w:tcW w:w="1407" w:type="dxa"/>
          </w:tcPr>
          <w:p w:rsidR="005D0441" w:rsidRPr="00ED3128" w:rsidRDefault="002C60C6" w:rsidP="002C6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0</w:t>
            </w:r>
          </w:p>
        </w:tc>
        <w:tc>
          <w:tcPr>
            <w:tcW w:w="3969" w:type="dxa"/>
          </w:tcPr>
          <w:p w:rsidR="005D0441" w:rsidRPr="00BE50B4" w:rsidRDefault="00583B0A" w:rsidP="002C60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-</w:t>
            </w:r>
          </w:p>
        </w:tc>
      </w:tr>
      <w:tr w:rsidR="005D0441" w:rsidRPr="00ED3128" w:rsidTr="00A45DDB">
        <w:trPr>
          <w:jc w:val="center"/>
        </w:trPr>
        <w:tc>
          <w:tcPr>
            <w:tcW w:w="3096" w:type="dxa"/>
          </w:tcPr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ED3128">
              <w:rPr>
                <w:rFonts w:ascii="Times New Roman" w:hAnsi="Times New Roman" w:cs="Times New Roman"/>
                <w:sz w:val="24"/>
                <w:szCs w:val="24"/>
              </w:rPr>
              <w:t xml:space="preserve">površine određene za </w:t>
            </w:r>
            <w:r w:rsidRPr="00ED3128">
              <w:rPr>
                <w:rFonts w:ascii="Times New Roman" w:hAnsi="Times New Roman" w:cs="Times New Roman"/>
                <w:b/>
                <w:sz w:val="24"/>
                <w:szCs w:val="24"/>
              </w:rPr>
              <w:t>zakup zajedničkih pašnjaka</w:t>
            </w:r>
          </w:p>
        </w:tc>
        <w:tc>
          <w:tcPr>
            <w:tcW w:w="1407" w:type="dxa"/>
          </w:tcPr>
          <w:p w:rsidR="005D0441" w:rsidRPr="00ED3128" w:rsidRDefault="002C60C6" w:rsidP="002C6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0</w:t>
            </w:r>
          </w:p>
        </w:tc>
        <w:tc>
          <w:tcPr>
            <w:tcW w:w="3969" w:type="dxa"/>
          </w:tcPr>
          <w:p w:rsidR="005D0441" w:rsidRPr="00ED3128" w:rsidRDefault="00583B0A" w:rsidP="002C6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-</w:t>
            </w:r>
          </w:p>
        </w:tc>
      </w:tr>
      <w:tr w:rsidR="005D0441" w:rsidRPr="00ED3128" w:rsidTr="00A45DDB">
        <w:trPr>
          <w:jc w:val="center"/>
        </w:trPr>
        <w:tc>
          <w:tcPr>
            <w:tcW w:w="3096" w:type="dxa"/>
          </w:tcPr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128">
              <w:rPr>
                <w:rFonts w:ascii="Times New Roman" w:hAnsi="Times New Roman" w:cs="Times New Roman"/>
                <w:sz w:val="24"/>
                <w:szCs w:val="24"/>
              </w:rPr>
              <w:t xml:space="preserve">površine određene za </w:t>
            </w:r>
            <w:r w:rsidRPr="00ED3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ostale namjene </w:t>
            </w:r>
          </w:p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28">
              <w:rPr>
                <w:rFonts w:ascii="Times New Roman" w:hAnsi="Times New Roman" w:cs="Times New Roman"/>
                <w:sz w:val="24"/>
                <w:szCs w:val="24"/>
              </w:rPr>
              <w:t xml:space="preserve">- jednokratno, maksimalno </w:t>
            </w:r>
          </w:p>
          <w:p w:rsidR="005D0441" w:rsidRPr="00ED3128" w:rsidRDefault="005D0441" w:rsidP="00ED3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ED3128">
              <w:rPr>
                <w:rFonts w:ascii="Times New Roman" w:hAnsi="Times New Roman" w:cs="Times New Roman"/>
                <w:sz w:val="24"/>
                <w:szCs w:val="24"/>
              </w:rPr>
              <w:t>do 5%</w:t>
            </w:r>
          </w:p>
        </w:tc>
        <w:tc>
          <w:tcPr>
            <w:tcW w:w="1407" w:type="dxa"/>
          </w:tcPr>
          <w:p w:rsidR="005D0441" w:rsidRPr="00ED3128" w:rsidRDefault="002C60C6" w:rsidP="002C6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0</w:t>
            </w:r>
          </w:p>
        </w:tc>
        <w:tc>
          <w:tcPr>
            <w:tcW w:w="3969" w:type="dxa"/>
          </w:tcPr>
          <w:p w:rsidR="005D0441" w:rsidRPr="00ED3128" w:rsidRDefault="005D51D3" w:rsidP="002C6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-</w:t>
            </w:r>
          </w:p>
        </w:tc>
      </w:tr>
    </w:tbl>
    <w:p w:rsidR="00B1047F" w:rsidRDefault="00B1047F" w:rsidP="00E0695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047F" w:rsidRDefault="00B1047F" w:rsidP="00E0695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462B" w:rsidRDefault="004A462B" w:rsidP="00E0695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6955" w:rsidRDefault="008655AC" w:rsidP="00E0695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Tablica u excelu  - Prikaz raspolaganja po katastarskim česticama i oblicima raspolaganja</w:t>
      </w:r>
    </w:p>
    <w:p w:rsidR="00E06955" w:rsidRPr="00792CB6" w:rsidRDefault="008655AC" w:rsidP="005365B8">
      <w:pPr>
        <w:pStyle w:val="Odlomakpopisa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2CB6">
        <w:rPr>
          <w:rFonts w:ascii="Times New Roman" w:hAnsi="Times New Roman" w:cs="Times New Roman"/>
          <w:sz w:val="24"/>
          <w:szCs w:val="24"/>
        </w:rPr>
        <w:t xml:space="preserve">sadrži informacije o </w:t>
      </w:r>
      <w:r w:rsidR="00E06955" w:rsidRPr="00792CB6">
        <w:rPr>
          <w:rFonts w:ascii="Times New Roman" w:hAnsi="Times New Roman" w:cs="Times New Roman"/>
          <w:sz w:val="24"/>
          <w:szCs w:val="24"/>
        </w:rPr>
        <w:t xml:space="preserve">poljoprivrednim površinama po katastarskim općinama, o </w:t>
      </w:r>
      <w:r w:rsidRPr="00792CB6">
        <w:rPr>
          <w:rFonts w:ascii="Times New Roman" w:hAnsi="Times New Roman" w:cs="Times New Roman"/>
          <w:sz w:val="24"/>
          <w:szCs w:val="24"/>
        </w:rPr>
        <w:t>dosadašnjem i planiranom raspolaganju</w:t>
      </w:r>
      <w:r w:rsidR="005365B8" w:rsidRPr="00792CB6">
        <w:rPr>
          <w:rFonts w:ascii="Times New Roman" w:hAnsi="Times New Roman" w:cs="Times New Roman"/>
          <w:sz w:val="24"/>
          <w:szCs w:val="24"/>
        </w:rPr>
        <w:t>,</w:t>
      </w:r>
      <w:r w:rsidRPr="00792CB6">
        <w:rPr>
          <w:rFonts w:ascii="Times New Roman" w:hAnsi="Times New Roman" w:cs="Times New Roman"/>
          <w:sz w:val="24"/>
          <w:szCs w:val="24"/>
        </w:rPr>
        <w:t xml:space="preserve"> kao </w:t>
      </w:r>
      <w:r w:rsidR="00E06955" w:rsidRPr="00792CB6">
        <w:rPr>
          <w:rFonts w:ascii="Times New Roman" w:hAnsi="Times New Roman" w:cs="Times New Roman"/>
          <w:sz w:val="24"/>
          <w:szCs w:val="24"/>
        </w:rPr>
        <w:t>i neke važne činjenice koje se smatra bitnim</w:t>
      </w:r>
      <w:r w:rsidR="004872FB" w:rsidRPr="00792CB6">
        <w:rPr>
          <w:rFonts w:ascii="Times New Roman" w:hAnsi="Times New Roman" w:cs="Times New Roman"/>
          <w:sz w:val="24"/>
          <w:szCs w:val="24"/>
        </w:rPr>
        <w:t xml:space="preserve"> (minski sumnjivo područje</w:t>
      </w:r>
      <w:r w:rsidR="005365B8" w:rsidRPr="00792CB6">
        <w:rPr>
          <w:rFonts w:ascii="Times New Roman" w:hAnsi="Times New Roman" w:cs="Times New Roman"/>
          <w:sz w:val="24"/>
          <w:szCs w:val="24"/>
        </w:rPr>
        <w:t>, nesređeno ZK stanje, višegodišnji nasadi, P1, P2</w:t>
      </w:r>
      <w:r w:rsidR="00444ED9" w:rsidRPr="00792CB6">
        <w:rPr>
          <w:rFonts w:ascii="Times New Roman" w:hAnsi="Times New Roman" w:cs="Times New Roman"/>
          <w:sz w:val="24"/>
          <w:szCs w:val="24"/>
        </w:rPr>
        <w:t xml:space="preserve">, </w:t>
      </w:r>
      <w:r w:rsidR="00841969" w:rsidRPr="00792CB6">
        <w:rPr>
          <w:rFonts w:ascii="Times New Roman" w:hAnsi="Times New Roman" w:cs="Times New Roman"/>
          <w:sz w:val="24"/>
          <w:szCs w:val="24"/>
        </w:rPr>
        <w:t>površine u NATURI s planiranim načinima korištenja</w:t>
      </w:r>
      <w:r w:rsidR="009947C6" w:rsidRPr="00792CB6">
        <w:rPr>
          <w:rFonts w:ascii="Times New Roman" w:hAnsi="Times New Roman" w:cs="Times New Roman"/>
          <w:sz w:val="24"/>
          <w:szCs w:val="24"/>
        </w:rPr>
        <w:t xml:space="preserve">, </w:t>
      </w:r>
      <w:r w:rsidR="00342864" w:rsidRPr="00792CB6">
        <w:rPr>
          <w:rFonts w:ascii="Times New Roman" w:hAnsi="Times New Roman" w:cs="Times New Roman"/>
          <w:sz w:val="24"/>
          <w:szCs w:val="24"/>
        </w:rPr>
        <w:t xml:space="preserve">dijelom građ., </w:t>
      </w:r>
      <w:r w:rsidR="00B1047F" w:rsidRPr="00792CB6">
        <w:rPr>
          <w:rFonts w:ascii="Times New Roman" w:hAnsi="Times New Roman" w:cs="Times New Roman"/>
          <w:sz w:val="24"/>
          <w:szCs w:val="24"/>
        </w:rPr>
        <w:t>dijelom JVD</w:t>
      </w:r>
      <w:r w:rsidR="00792CB6" w:rsidRPr="00792CB6">
        <w:rPr>
          <w:rFonts w:ascii="Times New Roman" w:hAnsi="Times New Roman" w:cs="Times New Roman"/>
          <w:sz w:val="24"/>
          <w:szCs w:val="24"/>
        </w:rPr>
        <w:t>, dijelom i unutar granica NP „Krka“…</w:t>
      </w:r>
      <w:r w:rsidR="005365B8" w:rsidRPr="00792CB6">
        <w:rPr>
          <w:rFonts w:ascii="Times New Roman" w:hAnsi="Times New Roman" w:cs="Times New Roman"/>
          <w:sz w:val="24"/>
          <w:szCs w:val="24"/>
        </w:rPr>
        <w:t>)</w:t>
      </w:r>
      <w:r w:rsidR="00E06955" w:rsidRPr="00792CB6">
        <w:rPr>
          <w:rFonts w:ascii="Times New Roman" w:hAnsi="Times New Roman" w:cs="Times New Roman"/>
          <w:sz w:val="24"/>
          <w:szCs w:val="24"/>
        </w:rPr>
        <w:t>.</w:t>
      </w:r>
    </w:p>
    <w:p w:rsidR="00504055" w:rsidRDefault="00E06955" w:rsidP="00E0695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Tablica je </w:t>
      </w:r>
      <w:r w:rsidR="008655AC">
        <w:rPr>
          <w:rFonts w:ascii="Times New Roman" w:hAnsi="Times New Roman" w:cs="Times New Roman"/>
          <w:sz w:val="24"/>
          <w:szCs w:val="24"/>
        </w:rPr>
        <w:t>sastavni dio ovog Programa.</w:t>
      </w:r>
      <w:r w:rsidR="008655A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3565" w:rsidRDefault="00F13565" w:rsidP="008655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24A3" w:rsidRDefault="006424A3" w:rsidP="006424A3">
      <w:pPr>
        <w:pStyle w:val="Odlomakpopisa"/>
        <w:numPr>
          <w:ilvl w:val="1"/>
          <w:numId w:val="15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5DDB" w:rsidRPr="006424A3">
        <w:rPr>
          <w:rFonts w:ascii="Times New Roman" w:hAnsi="Times New Roman" w:cs="Times New Roman"/>
          <w:b/>
          <w:sz w:val="24"/>
          <w:szCs w:val="24"/>
        </w:rPr>
        <w:t>Površine</w:t>
      </w:r>
      <w:r w:rsidR="00F9075C" w:rsidRPr="006424A3">
        <w:rPr>
          <w:rFonts w:ascii="Times New Roman" w:hAnsi="Times New Roman" w:cs="Times New Roman"/>
          <w:b/>
          <w:sz w:val="24"/>
          <w:szCs w:val="24"/>
        </w:rPr>
        <w:t xml:space="preserve"> određene za po</w:t>
      </w:r>
      <w:r>
        <w:rPr>
          <w:rFonts w:ascii="Times New Roman" w:hAnsi="Times New Roman" w:cs="Times New Roman"/>
          <w:b/>
          <w:sz w:val="24"/>
          <w:szCs w:val="24"/>
        </w:rPr>
        <w:t xml:space="preserve">vrat i za zamjenu </w:t>
      </w:r>
      <w:r w:rsidR="00F9075C" w:rsidRPr="006424A3">
        <w:rPr>
          <w:rFonts w:ascii="Times New Roman" w:hAnsi="Times New Roman" w:cs="Times New Roman"/>
          <w:b/>
          <w:sz w:val="24"/>
          <w:szCs w:val="24"/>
        </w:rPr>
        <w:t xml:space="preserve">kada nije moguć povrat imovine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4055" w:rsidRPr="006424A3" w:rsidRDefault="006424A3" w:rsidP="006424A3">
      <w:pPr>
        <w:pStyle w:val="Odlomakpopisa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075C" w:rsidRPr="006424A3">
        <w:rPr>
          <w:rFonts w:ascii="Times New Roman" w:hAnsi="Times New Roman" w:cs="Times New Roman"/>
          <w:b/>
          <w:sz w:val="24"/>
          <w:szCs w:val="24"/>
        </w:rPr>
        <w:t>oduzete za vrijem</w:t>
      </w:r>
      <w:r w:rsidR="00A45DDB" w:rsidRPr="006424A3">
        <w:rPr>
          <w:rFonts w:ascii="Times New Roman" w:hAnsi="Times New Roman" w:cs="Times New Roman"/>
          <w:b/>
          <w:sz w:val="24"/>
          <w:szCs w:val="24"/>
        </w:rPr>
        <w:t>e</w:t>
      </w:r>
      <w:r w:rsidR="00F9075C" w:rsidRPr="006424A3">
        <w:rPr>
          <w:rFonts w:ascii="Times New Roman" w:hAnsi="Times New Roman" w:cs="Times New Roman"/>
          <w:b/>
          <w:sz w:val="24"/>
          <w:szCs w:val="24"/>
        </w:rPr>
        <w:t xml:space="preserve"> jugoslavenske komunističke vladavine</w:t>
      </w:r>
    </w:p>
    <w:p w:rsidR="00E21790" w:rsidRDefault="001606C0" w:rsidP="00B52D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6C0">
        <w:rPr>
          <w:rFonts w:ascii="Times New Roman" w:hAnsi="Times New Roman" w:cs="Times New Roman"/>
          <w:sz w:val="24"/>
          <w:szCs w:val="24"/>
        </w:rPr>
        <w:t xml:space="preserve">Prema </w:t>
      </w:r>
      <w:r w:rsidR="00C116AB">
        <w:rPr>
          <w:rFonts w:ascii="Times New Roman" w:hAnsi="Times New Roman" w:cs="Times New Roman"/>
          <w:sz w:val="24"/>
          <w:szCs w:val="24"/>
        </w:rPr>
        <w:t xml:space="preserve">podacima </w:t>
      </w:r>
      <w:r w:rsidR="00E408E7">
        <w:rPr>
          <w:rFonts w:ascii="Times New Roman" w:hAnsi="Times New Roman" w:cs="Times New Roman"/>
          <w:sz w:val="24"/>
          <w:szCs w:val="24"/>
        </w:rPr>
        <w:t xml:space="preserve">Upravnog odjela za imovinsko-pravne i zajedničke poslove Šibensko-kninske županije, Odsjek za imovinsko-pravne poslove Drniš (bivšeg </w:t>
      </w:r>
      <w:r w:rsidR="00C116AB">
        <w:rPr>
          <w:rFonts w:ascii="Times New Roman" w:hAnsi="Times New Roman" w:cs="Times New Roman"/>
          <w:sz w:val="24"/>
          <w:szCs w:val="24"/>
        </w:rPr>
        <w:t>Ureda državne uprave u Šibensko-kninskoj županiji, Službe za gospodarstvo i imovinsko-p</w:t>
      </w:r>
      <w:r w:rsidR="004763D5">
        <w:rPr>
          <w:rFonts w:ascii="Times New Roman" w:hAnsi="Times New Roman" w:cs="Times New Roman"/>
          <w:sz w:val="24"/>
          <w:szCs w:val="24"/>
        </w:rPr>
        <w:t>ravne poslove, Ispostave Drniš</w:t>
      </w:r>
      <w:r w:rsidR="00E408E7">
        <w:rPr>
          <w:rFonts w:ascii="Times New Roman" w:hAnsi="Times New Roman" w:cs="Times New Roman"/>
          <w:sz w:val="24"/>
          <w:szCs w:val="24"/>
        </w:rPr>
        <w:t>),</w:t>
      </w:r>
      <w:r w:rsidR="004763D5">
        <w:rPr>
          <w:rFonts w:ascii="Times New Roman" w:hAnsi="Times New Roman" w:cs="Times New Roman"/>
          <w:sz w:val="24"/>
          <w:szCs w:val="24"/>
        </w:rPr>
        <w:t xml:space="preserve"> </w:t>
      </w:r>
      <w:r w:rsidR="00C116AB">
        <w:rPr>
          <w:rFonts w:ascii="Times New Roman" w:hAnsi="Times New Roman" w:cs="Times New Roman"/>
          <w:sz w:val="24"/>
          <w:szCs w:val="24"/>
        </w:rPr>
        <w:t xml:space="preserve">na temelju Zakona o naknadi za imovinu oduzetu za vrijeme jugoslavenske komunističke vladavine na području Grada Drniša u postupku su zahtjevi za povrat </w:t>
      </w:r>
      <w:r w:rsidR="00DE14D7">
        <w:rPr>
          <w:rFonts w:ascii="Times New Roman" w:hAnsi="Times New Roman" w:cs="Times New Roman"/>
          <w:sz w:val="24"/>
          <w:szCs w:val="24"/>
        </w:rPr>
        <w:t xml:space="preserve">poljoprivrednog </w:t>
      </w:r>
      <w:r w:rsidR="00C116AB">
        <w:rPr>
          <w:rFonts w:ascii="Times New Roman" w:hAnsi="Times New Roman" w:cs="Times New Roman"/>
          <w:sz w:val="24"/>
          <w:szCs w:val="24"/>
        </w:rPr>
        <w:t xml:space="preserve">zemljišta u ukupnoj površini od </w:t>
      </w:r>
      <w:r w:rsidR="00C116AB" w:rsidRPr="00C116AB">
        <w:rPr>
          <w:rFonts w:ascii="Times New Roman" w:hAnsi="Times New Roman" w:cs="Times New Roman"/>
          <w:b/>
          <w:sz w:val="24"/>
          <w:szCs w:val="24"/>
        </w:rPr>
        <w:t>95,4856 ha</w:t>
      </w:r>
      <w:r w:rsidR="00392697">
        <w:rPr>
          <w:rFonts w:ascii="Times New Roman" w:hAnsi="Times New Roman" w:cs="Times New Roman"/>
          <w:sz w:val="24"/>
          <w:szCs w:val="24"/>
        </w:rPr>
        <w:t xml:space="preserve"> po</w:t>
      </w:r>
      <w:r w:rsidR="00B52DE6">
        <w:rPr>
          <w:rFonts w:ascii="Times New Roman" w:hAnsi="Times New Roman" w:cs="Times New Roman"/>
          <w:sz w:val="24"/>
          <w:szCs w:val="24"/>
        </w:rPr>
        <w:t xml:space="preserve"> katastarskim općinama: </w:t>
      </w:r>
    </w:p>
    <w:tbl>
      <w:tblPr>
        <w:tblStyle w:val="Reetkatablice"/>
        <w:tblW w:w="0" w:type="auto"/>
        <w:tblInd w:w="2660" w:type="dxa"/>
        <w:tblLook w:val="04A0" w:firstRow="1" w:lastRow="0" w:firstColumn="1" w:lastColumn="0" w:noHBand="0" w:noVBand="1"/>
      </w:tblPr>
      <w:tblGrid>
        <w:gridCol w:w="2267"/>
        <w:gridCol w:w="2269"/>
      </w:tblGrid>
      <w:tr w:rsidR="00392697" w:rsidTr="00392697">
        <w:tc>
          <w:tcPr>
            <w:tcW w:w="2267" w:type="dxa"/>
            <w:vAlign w:val="center"/>
          </w:tcPr>
          <w:p w:rsidR="00392697" w:rsidRPr="00392697" w:rsidRDefault="00392697" w:rsidP="003926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697">
              <w:rPr>
                <w:rFonts w:ascii="Times New Roman" w:hAnsi="Times New Roman" w:cs="Times New Roman"/>
                <w:b/>
                <w:sz w:val="24"/>
                <w:szCs w:val="24"/>
              </w:rPr>
              <w:t>Katastarska općina</w:t>
            </w:r>
          </w:p>
        </w:tc>
        <w:tc>
          <w:tcPr>
            <w:tcW w:w="2269" w:type="dxa"/>
          </w:tcPr>
          <w:p w:rsidR="00392697" w:rsidRPr="00392697" w:rsidRDefault="00392697" w:rsidP="003926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697">
              <w:rPr>
                <w:rFonts w:ascii="Times New Roman" w:hAnsi="Times New Roman" w:cs="Times New Roman"/>
                <w:b/>
                <w:sz w:val="24"/>
                <w:szCs w:val="24"/>
              </w:rPr>
              <w:t>Ukupna površina (ha)</w:t>
            </w:r>
          </w:p>
        </w:tc>
      </w:tr>
      <w:tr w:rsidR="00392697" w:rsidTr="00392697">
        <w:tc>
          <w:tcPr>
            <w:tcW w:w="2267" w:type="dxa"/>
          </w:tcPr>
          <w:p w:rsidR="00392697" w:rsidRDefault="00392697" w:rsidP="00B52D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Badanj</w:t>
            </w:r>
          </w:p>
        </w:tc>
        <w:tc>
          <w:tcPr>
            <w:tcW w:w="2269" w:type="dxa"/>
            <w:vAlign w:val="center"/>
          </w:tcPr>
          <w:p w:rsidR="00392697" w:rsidRDefault="00392697" w:rsidP="003926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5,9563</w:t>
            </w:r>
          </w:p>
        </w:tc>
      </w:tr>
      <w:tr w:rsidR="00392697" w:rsidTr="00392697">
        <w:tc>
          <w:tcPr>
            <w:tcW w:w="2267" w:type="dxa"/>
          </w:tcPr>
          <w:p w:rsidR="00392697" w:rsidRDefault="00392697" w:rsidP="00B52D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Bogatić Miljevački</w:t>
            </w:r>
          </w:p>
        </w:tc>
        <w:tc>
          <w:tcPr>
            <w:tcW w:w="2269" w:type="dxa"/>
            <w:vAlign w:val="center"/>
          </w:tcPr>
          <w:p w:rsidR="00392697" w:rsidRDefault="00392697" w:rsidP="003926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4,6152</w:t>
            </w:r>
          </w:p>
        </w:tc>
      </w:tr>
      <w:tr w:rsidR="00392697" w:rsidTr="00392697">
        <w:tc>
          <w:tcPr>
            <w:tcW w:w="2267" w:type="dxa"/>
          </w:tcPr>
          <w:p w:rsidR="00392697" w:rsidRDefault="00392697" w:rsidP="00B52D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Drniš</w:t>
            </w:r>
          </w:p>
        </w:tc>
        <w:tc>
          <w:tcPr>
            <w:tcW w:w="2269" w:type="dxa"/>
            <w:vAlign w:val="center"/>
          </w:tcPr>
          <w:p w:rsidR="00392697" w:rsidRDefault="00392697" w:rsidP="003926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41,7475</w:t>
            </w:r>
          </w:p>
        </w:tc>
      </w:tr>
      <w:tr w:rsidR="00392697" w:rsidTr="00392697">
        <w:tc>
          <w:tcPr>
            <w:tcW w:w="2267" w:type="dxa"/>
          </w:tcPr>
          <w:p w:rsidR="00392697" w:rsidRDefault="00392697" w:rsidP="00B52D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Kadina Glavica</w:t>
            </w:r>
          </w:p>
        </w:tc>
        <w:tc>
          <w:tcPr>
            <w:tcW w:w="2269" w:type="dxa"/>
            <w:vAlign w:val="center"/>
          </w:tcPr>
          <w:p w:rsidR="00392697" w:rsidRDefault="00392697" w:rsidP="003926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10,6035</w:t>
            </w:r>
          </w:p>
        </w:tc>
      </w:tr>
      <w:tr w:rsidR="00392697" w:rsidTr="00392697">
        <w:tc>
          <w:tcPr>
            <w:tcW w:w="2267" w:type="dxa"/>
          </w:tcPr>
          <w:p w:rsidR="00392697" w:rsidRDefault="00392697" w:rsidP="00B52D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Kričke</w:t>
            </w:r>
          </w:p>
        </w:tc>
        <w:tc>
          <w:tcPr>
            <w:tcW w:w="2269" w:type="dxa"/>
            <w:vAlign w:val="center"/>
          </w:tcPr>
          <w:p w:rsidR="00392697" w:rsidRDefault="00392697" w:rsidP="003926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2,8377</w:t>
            </w:r>
          </w:p>
        </w:tc>
      </w:tr>
      <w:tr w:rsidR="00392697" w:rsidTr="00392697">
        <w:tc>
          <w:tcPr>
            <w:tcW w:w="2267" w:type="dxa"/>
          </w:tcPr>
          <w:p w:rsidR="00392697" w:rsidRDefault="00392697" w:rsidP="00B52D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Miočić</w:t>
            </w:r>
          </w:p>
        </w:tc>
        <w:tc>
          <w:tcPr>
            <w:tcW w:w="2269" w:type="dxa"/>
            <w:vAlign w:val="center"/>
          </w:tcPr>
          <w:p w:rsidR="00392697" w:rsidRDefault="00392697" w:rsidP="003926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11,4220</w:t>
            </w:r>
          </w:p>
        </w:tc>
      </w:tr>
      <w:tr w:rsidR="00392697" w:rsidTr="00392697">
        <w:tc>
          <w:tcPr>
            <w:tcW w:w="2267" w:type="dxa"/>
          </w:tcPr>
          <w:p w:rsidR="00392697" w:rsidRDefault="00392697" w:rsidP="00B52D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Parčić</w:t>
            </w:r>
          </w:p>
        </w:tc>
        <w:tc>
          <w:tcPr>
            <w:tcW w:w="2269" w:type="dxa"/>
            <w:vAlign w:val="center"/>
          </w:tcPr>
          <w:p w:rsidR="00392697" w:rsidRDefault="00392697" w:rsidP="003926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1,4530</w:t>
            </w:r>
          </w:p>
        </w:tc>
      </w:tr>
      <w:tr w:rsidR="00392697" w:rsidTr="00392697">
        <w:tc>
          <w:tcPr>
            <w:tcW w:w="2267" w:type="dxa"/>
          </w:tcPr>
          <w:p w:rsidR="00392697" w:rsidRDefault="00392697" w:rsidP="00B52D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Siverić</w:t>
            </w:r>
          </w:p>
        </w:tc>
        <w:tc>
          <w:tcPr>
            <w:tcW w:w="2269" w:type="dxa"/>
            <w:vAlign w:val="center"/>
          </w:tcPr>
          <w:p w:rsidR="00392697" w:rsidRDefault="00392697" w:rsidP="003926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16,8504</w:t>
            </w:r>
          </w:p>
        </w:tc>
      </w:tr>
      <w:tr w:rsidR="00392697" w:rsidTr="00392697">
        <w:tc>
          <w:tcPr>
            <w:tcW w:w="2267" w:type="dxa"/>
            <w:vAlign w:val="center"/>
          </w:tcPr>
          <w:p w:rsidR="00392697" w:rsidRPr="00392697" w:rsidRDefault="00392697" w:rsidP="0039269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697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2269" w:type="dxa"/>
            <w:vAlign w:val="center"/>
          </w:tcPr>
          <w:p w:rsidR="00392697" w:rsidRPr="00392697" w:rsidRDefault="00392697" w:rsidP="0039269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95,4856</w:t>
            </w:r>
          </w:p>
        </w:tc>
      </w:tr>
    </w:tbl>
    <w:p w:rsidR="00392697" w:rsidRDefault="00392697" w:rsidP="00B52D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5021" w:rsidRDefault="00B52DE6" w:rsidP="00D836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Navedena površina</w:t>
      </w:r>
      <w:r w:rsidR="002821B5" w:rsidRPr="002821B5">
        <w:rPr>
          <w:rFonts w:ascii="Times New Roman" w:hAnsi="Times New Roman" w:cs="Times New Roman"/>
          <w:sz w:val="24"/>
          <w:szCs w:val="24"/>
        </w:rPr>
        <w:t xml:space="preserve"> </w:t>
      </w:r>
      <w:r w:rsidR="002821B5" w:rsidRPr="00490654">
        <w:rPr>
          <w:rFonts w:ascii="Times New Roman" w:hAnsi="Times New Roman" w:cs="Times New Roman"/>
          <w:sz w:val="24"/>
          <w:szCs w:val="24"/>
        </w:rPr>
        <w:t>od 95,4856 ha</w:t>
      </w:r>
      <w:r>
        <w:rPr>
          <w:rFonts w:ascii="Times New Roman" w:hAnsi="Times New Roman" w:cs="Times New Roman"/>
          <w:sz w:val="24"/>
          <w:szCs w:val="24"/>
        </w:rPr>
        <w:t xml:space="preserve"> može poslužiti samo kao</w:t>
      </w:r>
      <w:r w:rsidR="00DB5B73">
        <w:rPr>
          <w:rFonts w:ascii="Times New Roman" w:hAnsi="Times New Roman" w:cs="Times New Roman"/>
          <w:sz w:val="24"/>
          <w:szCs w:val="24"/>
        </w:rPr>
        <w:t xml:space="preserve"> orijentacijski kriterij za osiguranje površine kao nadoknade za oduzetu imovinu</w:t>
      </w:r>
      <w:r w:rsidR="002821B5">
        <w:rPr>
          <w:rFonts w:ascii="Times New Roman" w:hAnsi="Times New Roman" w:cs="Times New Roman"/>
          <w:sz w:val="24"/>
          <w:szCs w:val="24"/>
        </w:rPr>
        <w:t>, a ne</w:t>
      </w:r>
      <w:r w:rsidR="00DB5B73">
        <w:rPr>
          <w:rFonts w:ascii="Times New Roman" w:hAnsi="Times New Roman" w:cs="Times New Roman"/>
          <w:sz w:val="24"/>
          <w:szCs w:val="24"/>
        </w:rPr>
        <w:t xml:space="preserve"> nikako kao točan podatak</w:t>
      </w:r>
      <w:r w:rsidR="00B73160">
        <w:rPr>
          <w:rFonts w:ascii="Times New Roman" w:hAnsi="Times New Roman" w:cs="Times New Roman"/>
          <w:sz w:val="24"/>
          <w:szCs w:val="24"/>
        </w:rPr>
        <w:t>,</w:t>
      </w:r>
      <w:r w:rsidR="00DB5B73">
        <w:rPr>
          <w:rFonts w:ascii="Times New Roman" w:hAnsi="Times New Roman" w:cs="Times New Roman"/>
          <w:sz w:val="24"/>
          <w:szCs w:val="24"/>
        </w:rPr>
        <w:t xml:space="preserve"> jer su pojedini zahtjevi paušalno postavljeni u pogledu oduzete imovine, bez identifikacije </w:t>
      </w:r>
      <w:r w:rsidR="000D02CD">
        <w:rPr>
          <w:rFonts w:ascii="Times New Roman" w:hAnsi="Times New Roman" w:cs="Times New Roman"/>
          <w:sz w:val="24"/>
          <w:szCs w:val="24"/>
        </w:rPr>
        <w:t>čest. zem. i bez</w:t>
      </w:r>
      <w:r w:rsidR="006B5021">
        <w:rPr>
          <w:rFonts w:ascii="Times New Roman" w:hAnsi="Times New Roman" w:cs="Times New Roman"/>
          <w:sz w:val="24"/>
          <w:szCs w:val="24"/>
        </w:rPr>
        <w:t xml:space="preserve"> površine istih. Isto tako imovina koja je oduzimana kao poljoprivredno zemljište ne znači da je ista i danas poljoprivredno zemljište već postoji mogućnost da je ista sada građevinsko zemljište u cijelosti ili djelomično. U slučajevima kada povrat poljoprivrednog zemljišta u naravi nije moguć ovlaštenici prava na naknadu imaju pravo izbora, što znači da se isti u konačnici ne moraju uvijek opredijeliti za zamjensko poljoprivredno zemljište već mogu izabrati i naknadu u obveznicama Republike Hrvatske. </w:t>
      </w:r>
      <w:r w:rsidR="00F655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5B73" w:rsidRDefault="000C3E85" w:rsidP="00D836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83F">
        <w:rPr>
          <w:rFonts w:ascii="Times New Roman" w:hAnsi="Times New Roman" w:cs="Times New Roman"/>
          <w:sz w:val="24"/>
          <w:szCs w:val="24"/>
        </w:rPr>
        <w:t xml:space="preserve">Slijedom navedenoga </w:t>
      </w:r>
      <w:r w:rsidR="00027B7A" w:rsidRPr="0077583F">
        <w:rPr>
          <w:rFonts w:ascii="Times New Roman" w:hAnsi="Times New Roman" w:cs="Times New Roman"/>
          <w:sz w:val="24"/>
          <w:szCs w:val="24"/>
        </w:rPr>
        <w:t>ne može</w:t>
      </w:r>
      <w:r w:rsidR="00635F5F" w:rsidRPr="0077583F">
        <w:rPr>
          <w:rFonts w:ascii="Times New Roman" w:hAnsi="Times New Roman" w:cs="Times New Roman"/>
          <w:sz w:val="24"/>
          <w:szCs w:val="24"/>
        </w:rPr>
        <w:t xml:space="preserve"> </w:t>
      </w:r>
      <w:r w:rsidR="00D810AF" w:rsidRPr="0077583F">
        <w:rPr>
          <w:rFonts w:ascii="Times New Roman" w:hAnsi="Times New Roman" w:cs="Times New Roman"/>
          <w:sz w:val="24"/>
          <w:szCs w:val="24"/>
        </w:rPr>
        <w:t>se sa sigurnošću utvrditi da se predmetni zahtjevi za povrat odnose isključ</w:t>
      </w:r>
      <w:r w:rsidR="006B5021" w:rsidRPr="0077583F">
        <w:rPr>
          <w:rFonts w:ascii="Times New Roman" w:hAnsi="Times New Roman" w:cs="Times New Roman"/>
          <w:sz w:val="24"/>
          <w:szCs w:val="24"/>
        </w:rPr>
        <w:t>ivo na poljoprivredno zemljište</w:t>
      </w:r>
      <w:r w:rsidR="00546B83" w:rsidRPr="0077583F">
        <w:rPr>
          <w:rFonts w:ascii="Times New Roman" w:hAnsi="Times New Roman" w:cs="Times New Roman"/>
          <w:sz w:val="24"/>
          <w:szCs w:val="24"/>
        </w:rPr>
        <w:t xml:space="preserve"> </w:t>
      </w:r>
      <w:r w:rsidR="006B5021" w:rsidRPr="0077583F">
        <w:rPr>
          <w:rFonts w:ascii="Times New Roman" w:hAnsi="Times New Roman" w:cs="Times New Roman"/>
          <w:sz w:val="24"/>
          <w:szCs w:val="24"/>
        </w:rPr>
        <w:t>što se kroz upravne postupke</w:t>
      </w:r>
      <w:r w:rsidR="00DB5B73" w:rsidRPr="0077583F">
        <w:rPr>
          <w:rFonts w:ascii="Times New Roman" w:hAnsi="Times New Roman" w:cs="Times New Roman"/>
          <w:sz w:val="24"/>
          <w:szCs w:val="24"/>
        </w:rPr>
        <w:t xml:space="preserve"> tek </w:t>
      </w:r>
      <w:r w:rsidR="00B73160" w:rsidRPr="0077583F">
        <w:rPr>
          <w:rFonts w:ascii="Times New Roman" w:hAnsi="Times New Roman" w:cs="Times New Roman"/>
          <w:sz w:val="24"/>
          <w:szCs w:val="24"/>
        </w:rPr>
        <w:t>treba utvrditi</w:t>
      </w:r>
      <w:r w:rsidR="00027B7A" w:rsidRPr="0077583F">
        <w:rPr>
          <w:rFonts w:ascii="Times New Roman" w:hAnsi="Times New Roman" w:cs="Times New Roman"/>
          <w:sz w:val="24"/>
          <w:szCs w:val="24"/>
        </w:rPr>
        <w:t>,</w:t>
      </w:r>
      <w:r w:rsidR="00B73160" w:rsidRPr="0077583F">
        <w:rPr>
          <w:rFonts w:ascii="Times New Roman" w:hAnsi="Times New Roman" w:cs="Times New Roman"/>
          <w:sz w:val="24"/>
          <w:szCs w:val="24"/>
        </w:rPr>
        <w:t xml:space="preserve"> te je razvidno da</w:t>
      </w:r>
      <w:r w:rsidR="00F65540" w:rsidRPr="0077583F">
        <w:rPr>
          <w:rFonts w:ascii="Times New Roman" w:hAnsi="Times New Roman" w:cs="Times New Roman"/>
          <w:sz w:val="24"/>
          <w:szCs w:val="24"/>
        </w:rPr>
        <w:t xml:space="preserve"> postoji mogućnost promjene tražene površine za povrat</w:t>
      </w:r>
      <w:r w:rsidR="00B73160" w:rsidRPr="0077583F">
        <w:rPr>
          <w:rFonts w:ascii="Times New Roman" w:hAnsi="Times New Roman" w:cs="Times New Roman"/>
          <w:sz w:val="24"/>
          <w:szCs w:val="24"/>
        </w:rPr>
        <w:t>.</w:t>
      </w:r>
      <w:r w:rsidR="00DB5B73">
        <w:rPr>
          <w:rFonts w:ascii="Times New Roman" w:hAnsi="Times New Roman" w:cs="Times New Roman"/>
          <w:sz w:val="24"/>
          <w:szCs w:val="24"/>
        </w:rPr>
        <w:t xml:space="preserve">  </w:t>
      </w:r>
      <w:r w:rsidR="002821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3160" w:rsidRDefault="00B73160" w:rsidP="00B7316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>
        <w:rPr>
          <w:rFonts w:ascii="Times New Roman" w:hAnsi="Times New Roman" w:cs="Times New Roman"/>
          <w:sz w:val="24"/>
          <w:szCs w:val="24"/>
          <w:lang w:val="hr-BA"/>
        </w:rPr>
        <w:t xml:space="preserve">Grad Drniš je u Programu osigurao </w:t>
      </w:r>
      <w:r w:rsidR="00B1047F">
        <w:rPr>
          <w:rFonts w:ascii="Times New Roman" w:hAnsi="Times New Roman" w:cs="Times New Roman"/>
          <w:b/>
          <w:sz w:val="24"/>
          <w:szCs w:val="24"/>
          <w:lang w:val="hr-BA"/>
        </w:rPr>
        <w:t>58,2279</w:t>
      </w:r>
      <w:r w:rsidR="0065600B">
        <w:rPr>
          <w:rFonts w:ascii="Times New Roman" w:hAnsi="Times New Roman" w:cs="Times New Roman"/>
          <w:b/>
          <w:sz w:val="24"/>
          <w:szCs w:val="24"/>
          <w:lang w:val="hr-BA"/>
        </w:rPr>
        <w:t xml:space="preserve"> </w:t>
      </w:r>
      <w:r w:rsidRPr="0065600B">
        <w:rPr>
          <w:rFonts w:ascii="Times New Roman" w:hAnsi="Times New Roman" w:cs="Times New Roman"/>
          <w:b/>
          <w:sz w:val="24"/>
          <w:szCs w:val="24"/>
          <w:lang w:val="hr-BA"/>
        </w:rPr>
        <w:t>ha</w:t>
      </w:r>
      <w:r w:rsidR="00766962">
        <w:rPr>
          <w:rFonts w:ascii="Times New Roman" w:hAnsi="Times New Roman" w:cs="Times New Roman"/>
          <w:sz w:val="24"/>
          <w:szCs w:val="24"/>
          <w:lang w:val="hr-BA"/>
        </w:rPr>
        <w:t xml:space="preserve"> za povrat</w:t>
      </w:r>
      <w:r w:rsidR="000D02CD">
        <w:rPr>
          <w:rFonts w:ascii="Times New Roman" w:hAnsi="Times New Roman" w:cs="Times New Roman"/>
          <w:sz w:val="24"/>
          <w:szCs w:val="24"/>
          <w:lang w:val="hr-BA"/>
        </w:rPr>
        <w:t>,</w:t>
      </w:r>
      <w:r w:rsidR="00766962">
        <w:rPr>
          <w:rFonts w:ascii="Times New Roman" w:hAnsi="Times New Roman" w:cs="Times New Roman"/>
          <w:sz w:val="24"/>
          <w:szCs w:val="24"/>
          <w:lang w:val="hr-BA"/>
        </w:rPr>
        <w:t xml:space="preserve"> te se</w:t>
      </w:r>
      <w:r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  <w:r w:rsidR="00766962">
        <w:rPr>
          <w:rFonts w:ascii="Times New Roman" w:hAnsi="Times New Roman" w:cs="Times New Roman"/>
          <w:sz w:val="24"/>
          <w:szCs w:val="24"/>
          <w:lang w:val="hr-BA"/>
        </w:rPr>
        <w:t xml:space="preserve">obvezuje </w:t>
      </w:r>
      <w:r w:rsidR="00546B83">
        <w:rPr>
          <w:rFonts w:ascii="Times New Roman" w:hAnsi="Times New Roman" w:cs="Times New Roman"/>
          <w:sz w:val="24"/>
          <w:szCs w:val="24"/>
          <w:lang w:val="hr-BA"/>
        </w:rPr>
        <w:t>u slučaju potrebe za osiguranje</w:t>
      </w:r>
      <w:r w:rsidR="000D02CD">
        <w:rPr>
          <w:rFonts w:ascii="Times New Roman" w:hAnsi="Times New Roman" w:cs="Times New Roman"/>
          <w:sz w:val="24"/>
          <w:szCs w:val="24"/>
          <w:lang w:val="hr-BA"/>
        </w:rPr>
        <w:t>m dodatnih površina</w:t>
      </w:r>
      <w:r w:rsidR="00546B83"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  <w:r w:rsidR="00F30A60">
        <w:rPr>
          <w:rFonts w:ascii="Times New Roman" w:hAnsi="Times New Roman" w:cs="Times New Roman"/>
          <w:sz w:val="24"/>
          <w:szCs w:val="24"/>
          <w:lang w:val="hr-BA"/>
        </w:rPr>
        <w:t xml:space="preserve">za povrat </w:t>
      </w:r>
      <w:r>
        <w:rPr>
          <w:rFonts w:ascii="Times New Roman" w:hAnsi="Times New Roman" w:cs="Times New Roman"/>
          <w:sz w:val="24"/>
          <w:szCs w:val="24"/>
          <w:lang w:val="hr-BA"/>
        </w:rPr>
        <w:t xml:space="preserve"> kroz Izmjene i dopune ovog Programa</w:t>
      </w:r>
      <w:r w:rsidR="00766962">
        <w:rPr>
          <w:rFonts w:ascii="Times New Roman" w:hAnsi="Times New Roman" w:cs="Times New Roman"/>
          <w:sz w:val="24"/>
          <w:szCs w:val="24"/>
          <w:lang w:val="hr-BA"/>
        </w:rPr>
        <w:t xml:space="preserve"> osigurati</w:t>
      </w:r>
      <w:r w:rsidR="000D02CD"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  <w:r w:rsidR="00285CFB">
        <w:rPr>
          <w:rFonts w:ascii="Times New Roman" w:hAnsi="Times New Roman" w:cs="Times New Roman"/>
          <w:sz w:val="24"/>
          <w:szCs w:val="24"/>
          <w:lang w:val="hr-BA"/>
        </w:rPr>
        <w:t>iste</w:t>
      </w:r>
      <w:r>
        <w:rPr>
          <w:rFonts w:ascii="Times New Roman" w:hAnsi="Times New Roman" w:cs="Times New Roman"/>
          <w:sz w:val="24"/>
          <w:szCs w:val="24"/>
          <w:lang w:val="hr-BA"/>
        </w:rPr>
        <w:t>.</w:t>
      </w:r>
    </w:p>
    <w:p w:rsidR="00772595" w:rsidRDefault="003076DA" w:rsidP="00B955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Površinama za koje su podneseni zahtjevi za povrat i koje su u ovom Programu određene za povrat do okončanja postupka povrata i do</w:t>
      </w:r>
      <w:r w:rsidR="00342864">
        <w:rPr>
          <w:rFonts w:ascii="Times New Roman" w:hAnsi="Times New Roman" w:cs="Times New Roman"/>
          <w:sz w:val="24"/>
          <w:szCs w:val="24"/>
        </w:rPr>
        <w:t xml:space="preserve"> donošenja pravomoćnih rješenja </w:t>
      </w:r>
      <w:r>
        <w:rPr>
          <w:rFonts w:ascii="Times New Roman" w:hAnsi="Times New Roman" w:cs="Times New Roman"/>
          <w:sz w:val="24"/>
          <w:szCs w:val="24"/>
        </w:rPr>
        <w:t>raspolagat će se putem zakupa na rok do 5 godina,</w:t>
      </w:r>
    </w:p>
    <w:p w:rsidR="00F30A60" w:rsidRPr="00C30B09" w:rsidRDefault="00F30A60" w:rsidP="00B955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5DDB" w:rsidRPr="006424A3" w:rsidRDefault="006424A3" w:rsidP="006424A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hr-BA"/>
        </w:rPr>
        <w:lastRenderedPageBreak/>
        <w:t>3.2.</w:t>
      </w:r>
      <w:r w:rsidRPr="006424A3">
        <w:rPr>
          <w:rFonts w:ascii="Times New Roman" w:hAnsi="Times New Roman" w:cs="Times New Roman"/>
          <w:b/>
          <w:sz w:val="24"/>
          <w:szCs w:val="24"/>
          <w:lang w:val="hr-BA"/>
        </w:rPr>
        <w:t xml:space="preserve"> </w:t>
      </w:r>
      <w:r w:rsidR="00B955B9" w:rsidRPr="006424A3">
        <w:rPr>
          <w:rFonts w:ascii="Times New Roman" w:hAnsi="Times New Roman" w:cs="Times New Roman"/>
          <w:b/>
          <w:sz w:val="24"/>
          <w:szCs w:val="24"/>
          <w:lang w:val="hr-BA"/>
        </w:rPr>
        <w:t>Površine određene za zakup</w:t>
      </w:r>
    </w:p>
    <w:p w:rsidR="000B4340" w:rsidRDefault="003661F2" w:rsidP="00D836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3661F2">
        <w:rPr>
          <w:rFonts w:ascii="Times New Roman" w:hAnsi="Times New Roman" w:cs="Times New Roman"/>
          <w:sz w:val="24"/>
          <w:szCs w:val="24"/>
          <w:lang w:val="hr-BA"/>
        </w:rPr>
        <w:t>Ukupna p</w:t>
      </w:r>
      <w:r w:rsidR="00BB5AC2" w:rsidRPr="003661F2">
        <w:rPr>
          <w:rFonts w:ascii="Times New Roman" w:hAnsi="Times New Roman" w:cs="Times New Roman"/>
          <w:sz w:val="24"/>
          <w:szCs w:val="24"/>
          <w:lang w:val="hr-BA"/>
        </w:rPr>
        <w:t xml:space="preserve">ovršina </w:t>
      </w:r>
      <w:r w:rsidRPr="003661F2">
        <w:rPr>
          <w:rFonts w:ascii="Times New Roman" w:hAnsi="Times New Roman" w:cs="Times New Roman"/>
          <w:sz w:val="24"/>
          <w:szCs w:val="24"/>
          <w:lang w:val="hr-BA"/>
        </w:rPr>
        <w:t>poljoprivrednog zemljišta predviđena za zakup je</w:t>
      </w:r>
      <w:r w:rsidR="0065600B"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  <w:r w:rsidR="00565DAB">
        <w:rPr>
          <w:rFonts w:ascii="Times New Roman" w:hAnsi="Times New Roman" w:cs="Times New Roman"/>
          <w:b/>
          <w:sz w:val="24"/>
          <w:szCs w:val="24"/>
          <w:lang w:val="hr-BA"/>
        </w:rPr>
        <w:t>1.261,1355</w:t>
      </w:r>
      <w:r w:rsidR="0065600B">
        <w:rPr>
          <w:rFonts w:ascii="Times New Roman" w:hAnsi="Times New Roman" w:cs="Times New Roman"/>
          <w:b/>
          <w:sz w:val="24"/>
          <w:szCs w:val="24"/>
          <w:lang w:val="hr-BA"/>
        </w:rPr>
        <w:t xml:space="preserve"> ha.</w:t>
      </w:r>
      <w:r w:rsidR="000B4340"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</w:p>
    <w:p w:rsidR="003661F2" w:rsidRDefault="00EE2E21" w:rsidP="00D836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>
        <w:rPr>
          <w:rFonts w:ascii="Times New Roman" w:hAnsi="Times New Roman" w:cs="Times New Roman"/>
          <w:sz w:val="24"/>
          <w:szCs w:val="24"/>
          <w:lang w:val="hr-BA"/>
        </w:rPr>
        <w:t xml:space="preserve">Pod višegodišnjim nasadima nalazi se </w:t>
      </w:r>
      <w:r w:rsidR="00F84755">
        <w:rPr>
          <w:rFonts w:ascii="Times New Roman" w:hAnsi="Times New Roman" w:cs="Times New Roman"/>
          <w:sz w:val="24"/>
          <w:szCs w:val="24"/>
          <w:lang w:val="hr-BA"/>
        </w:rPr>
        <w:t xml:space="preserve">cca </w:t>
      </w:r>
      <w:r w:rsidR="004872FB">
        <w:rPr>
          <w:rFonts w:ascii="Times New Roman" w:hAnsi="Times New Roman" w:cs="Times New Roman"/>
          <w:b/>
          <w:sz w:val="24"/>
          <w:szCs w:val="24"/>
          <w:lang w:val="hr-BA"/>
        </w:rPr>
        <w:t>16</w:t>
      </w:r>
      <w:r>
        <w:rPr>
          <w:rFonts w:ascii="Times New Roman" w:hAnsi="Times New Roman" w:cs="Times New Roman"/>
          <w:b/>
          <w:sz w:val="24"/>
          <w:szCs w:val="24"/>
          <w:lang w:val="hr-BA"/>
        </w:rPr>
        <w:t>0,0000 ha</w:t>
      </w:r>
      <w:r w:rsidR="000B4340">
        <w:rPr>
          <w:rFonts w:ascii="Times New Roman" w:hAnsi="Times New Roman" w:cs="Times New Roman"/>
          <w:sz w:val="24"/>
          <w:szCs w:val="24"/>
          <w:lang w:val="hr-BA"/>
        </w:rPr>
        <w:t xml:space="preserve"> i to najviše na području katastarskih općina: Badanj, </w:t>
      </w:r>
      <w:r w:rsidR="004872FB">
        <w:rPr>
          <w:rFonts w:ascii="Times New Roman" w:hAnsi="Times New Roman" w:cs="Times New Roman"/>
          <w:sz w:val="24"/>
          <w:szCs w:val="24"/>
          <w:lang w:val="hr-BA"/>
        </w:rPr>
        <w:t xml:space="preserve">Drinovci, Drniš, Kričke, Miočić i </w:t>
      </w:r>
      <w:r w:rsidR="000B4340">
        <w:rPr>
          <w:rFonts w:ascii="Times New Roman" w:hAnsi="Times New Roman" w:cs="Times New Roman"/>
          <w:sz w:val="24"/>
          <w:szCs w:val="24"/>
          <w:lang w:val="hr-BA"/>
        </w:rPr>
        <w:t>Siverić</w:t>
      </w:r>
      <w:r w:rsidR="004872FB">
        <w:rPr>
          <w:rFonts w:ascii="Times New Roman" w:hAnsi="Times New Roman" w:cs="Times New Roman"/>
          <w:sz w:val="24"/>
          <w:szCs w:val="24"/>
          <w:lang w:val="hr-BA"/>
        </w:rPr>
        <w:t>.</w:t>
      </w:r>
      <w:r w:rsidR="00F84755"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</w:p>
    <w:p w:rsidR="00866DA5" w:rsidRDefault="006874F9" w:rsidP="00866D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0C53A5">
        <w:rPr>
          <w:rFonts w:ascii="Times New Roman" w:hAnsi="Times New Roman" w:cs="Times New Roman"/>
          <w:sz w:val="24"/>
          <w:szCs w:val="24"/>
          <w:lang w:val="hr-BA"/>
        </w:rPr>
        <w:t>Grad Drniš se obvezuje prije raspisivanja javnih natječaja za zakup utvrditi koje su čestice obrasle i za iste ishoditi troškove krčenja od Hrvatskih šuma.</w:t>
      </w:r>
      <w:r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</w:p>
    <w:p w:rsidR="006424A3" w:rsidRDefault="006424A3" w:rsidP="006424A3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0D1309" w:rsidRPr="006424A3" w:rsidRDefault="000D1309" w:rsidP="006424A3">
      <w:pPr>
        <w:pStyle w:val="Odlomakpopisa"/>
        <w:numPr>
          <w:ilvl w:val="0"/>
          <w:numId w:val="15"/>
        </w:numPr>
        <w:spacing w:before="24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6424A3">
        <w:rPr>
          <w:rFonts w:ascii="Times New Roman" w:hAnsi="Times New Roman" w:cs="Times New Roman"/>
          <w:b/>
          <w:sz w:val="24"/>
          <w:szCs w:val="24"/>
          <w:lang w:val="hr-BA"/>
        </w:rPr>
        <w:t xml:space="preserve"> MINIRANE POVRŠINE POLJOPRIVREDNOG ZEMLJIŠTA </w:t>
      </w:r>
    </w:p>
    <w:p w:rsidR="000D1309" w:rsidRPr="000D1309" w:rsidRDefault="000D1309" w:rsidP="00D029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0D1309">
        <w:rPr>
          <w:rFonts w:ascii="Times New Roman" w:hAnsi="Times New Roman" w:cs="Times New Roman"/>
          <w:sz w:val="24"/>
          <w:szCs w:val="24"/>
          <w:lang w:val="hr-BA"/>
        </w:rPr>
        <w:t>MSP (minski sumnj</w:t>
      </w:r>
      <w:r w:rsidR="004872FB">
        <w:rPr>
          <w:rFonts w:ascii="Times New Roman" w:hAnsi="Times New Roman" w:cs="Times New Roman"/>
          <w:sz w:val="24"/>
          <w:szCs w:val="24"/>
          <w:lang w:val="hr-BA"/>
        </w:rPr>
        <w:t>iva područja)</w:t>
      </w:r>
      <w:r w:rsidR="0049353C">
        <w:rPr>
          <w:rFonts w:ascii="Times New Roman" w:hAnsi="Times New Roman" w:cs="Times New Roman"/>
          <w:sz w:val="24"/>
          <w:szCs w:val="24"/>
          <w:lang w:val="hr-BA"/>
        </w:rPr>
        <w:t xml:space="preserve"> i </w:t>
      </w:r>
      <w:r w:rsidRPr="000D1309">
        <w:rPr>
          <w:rFonts w:ascii="Times New Roman" w:hAnsi="Times New Roman" w:cs="Times New Roman"/>
          <w:sz w:val="24"/>
          <w:szCs w:val="24"/>
          <w:lang w:val="hr-BA"/>
        </w:rPr>
        <w:t>MSP</w:t>
      </w:r>
      <w:r w:rsidR="0049353C">
        <w:rPr>
          <w:rFonts w:ascii="Times New Roman" w:hAnsi="Times New Roman" w:cs="Times New Roman"/>
          <w:sz w:val="24"/>
          <w:szCs w:val="24"/>
          <w:lang w:val="hr-BA"/>
        </w:rPr>
        <w:t xml:space="preserve"> koja se nalaze u neposrednoj blizini (udaljena do 100 m)</w:t>
      </w:r>
      <w:r w:rsidR="004872FB">
        <w:rPr>
          <w:rFonts w:ascii="Times New Roman" w:hAnsi="Times New Roman" w:cs="Times New Roman"/>
          <w:sz w:val="24"/>
          <w:szCs w:val="24"/>
          <w:lang w:val="hr-BA"/>
        </w:rPr>
        <w:t xml:space="preserve"> obuhvaćaju </w:t>
      </w:r>
      <w:r w:rsidR="0049353C">
        <w:rPr>
          <w:rFonts w:ascii="Times New Roman" w:hAnsi="Times New Roman" w:cs="Times New Roman"/>
          <w:b/>
          <w:sz w:val="24"/>
          <w:szCs w:val="24"/>
          <w:lang w:val="hr-BA"/>
        </w:rPr>
        <w:t>1,8796</w:t>
      </w:r>
      <w:r w:rsidR="004872FB" w:rsidRPr="004872FB">
        <w:rPr>
          <w:rFonts w:ascii="Times New Roman" w:hAnsi="Times New Roman" w:cs="Times New Roman"/>
          <w:b/>
          <w:sz w:val="24"/>
          <w:szCs w:val="24"/>
          <w:lang w:val="hr-BA"/>
        </w:rPr>
        <w:t xml:space="preserve"> ha</w:t>
      </w:r>
      <w:r w:rsidRPr="000D1309"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  <w:r w:rsidR="0049353C">
        <w:rPr>
          <w:rFonts w:ascii="Times New Roman" w:hAnsi="Times New Roman" w:cs="Times New Roman"/>
          <w:sz w:val="24"/>
          <w:szCs w:val="24"/>
          <w:lang w:val="hr-BA"/>
        </w:rPr>
        <w:t xml:space="preserve">poljoprivrednih površina koje su predviđene </w:t>
      </w:r>
      <w:r w:rsidRPr="000D1309">
        <w:rPr>
          <w:rFonts w:ascii="Times New Roman" w:hAnsi="Times New Roman" w:cs="Times New Roman"/>
          <w:sz w:val="24"/>
          <w:szCs w:val="24"/>
          <w:lang w:val="hr-BA"/>
        </w:rPr>
        <w:t>za zakup</w:t>
      </w:r>
      <w:r w:rsidRPr="000D1309">
        <w:rPr>
          <w:rFonts w:ascii="Times New Roman" w:hAnsi="Times New Roman" w:cs="Times New Roman"/>
          <w:b/>
          <w:sz w:val="24"/>
          <w:szCs w:val="24"/>
          <w:lang w:val="hr-BA"/>
        </w:rPr>
        <w:t xml:space="preserve">. </w:t>
      </w:r>
      <w:r w:rsidRPr="000D1309">
        <w:rPr>
          <w:rFonts w:ascii="Times New Roman" w:hAnsi="Times New Roman" w:cs="Times New Roman"/>
          <w:sz w:val="24"/>
          <w:szCs w:val="24"/>
          <w:lang w:val="hr-BA"/>
        </w:rPr>
        <w:t>Minirane površine su u kartografskom prikazu posebno označene.</w:t>
      </w:r>
    </w:p>
    <w:p w:rsidR="00284AB7" w:rsidRPr="00EE2E21" w:rsidRDefault="00284AB7" w:rsidP="005365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F4B" w:rsidRPr="006424A3" w:rsidRDefault="00873F4B" w:rsidP="006424A3">
      <w:pPr>
        <w:pStyle w:val="Odlomakpopisa"/>
        <w:numPr>
          <w:ilvl w:val="0"/>
          <w:numId w:val="15"/>
        </w:num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6424A3">
        <w:rPr>
          <w:rFonts w:ascii="Times New Roman" w:hAnsi="Times New Roman" w:cs="Times New Roman"/>
          <w:b/>
          <w:sz w:val="24"/>
          <w:szCs w:val="24"/>
          <w:lang w:val="hr-BA"/>
        </w:rPr>
        <w:t xml:space="preserve"> POVRŠINE NA KOJIMA JE IZGRAĐEN SUSTAV PODZEMNE ODVODNJE</w:t>
      </w:r>
    </w:p>
    <w:p w:rsidR="00873F4B" w:rsidRPr="00873F4B" w:rsidRDefault="00873F4B" w:rsidP="00873F4B">
      <w:pPr>
        <w:pStyle w:val="Odlomakpopisa"/>
        <w:spacing w:before="240"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hr-BA"/>
        </w:rPr>
      </w:pPr>
    </w:p>
    <w:p w:rsidR="00DC7C3C" w:rsidRDefault="00873F4B" w:rsidP="00873F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873F4B">
        <w:rPr>
          <w:rFonts w:ascii="Times New Roman" w:hAnsi="Times New Roman" w:cs="Times New Roman"/>
          <w:sz w:val="24"/>
          <w:szCs w:val="24"/>
          <w:lang w:val="hr-BA"/>
        </w:rPr>
        <w:t xml:space="preserve">Na dijelu područja </w:t>
      </w:r>
      <w:r w:rsidR="00DC7C3C">
        <w:rPr>
          <w:rFonts w:ascii="Times New Roman" w:hAnsi="Times New Roman" w:cs="Times New Roman"/>
          <w:sz w:val="24"/>
          <w:szCs w:val="24"/>
          <w:lang w:val="hr-BA"/>
        </w:rPr>
        <w:t xml:space="preserve">k.o. Siverić u Petrovu polju nalazi se mreža melioracijskih kanala. Obuhvat područja na kojem se kanali nalaze omeđen je cestovnom dionicom 6095 (Drniš – Kadina Glavica) sa sjeverne strane, rijekom Čikolom s južne strane te granicama katastarske općine sa istočne i zapadne strane. U katastarskom operatu melioracijski kanali nisu upisani, ali kao takvi postoje u naravi. Obzirom da su melioracijski kanali u spomenutom obuhvatu u održavanju Hrvatskih voda, na svim česticama koje prelaze preko melioracijskih kanala potrebno je iz predmeta zakupa ili povrata izdvojiti pojas od 4 m sa svake strane od gornjeg ruba korita kanala. </w:t>
      </w:r>
    </w:p>
    <w:p w:rsidR="006F4E56" w:rsidRDefault="006F4E56" w:rsidP="00873F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>
        <w:rPr>
          <w:rFonts w:ascii="Times New Roman" w:hAnsi="Times New Roman" w:cs="Times New Roman"/>
          <w:sz w:val="24"/>
          <w:szCs w:val="24"/>
          <w:lang w:val="hr-BA"/>
        </w:rPr>
        <w:t xml:space="preserve">U katastarskim općinama: Biočić, Bogatić Miljevački, Brištani, Drinovci, </w:t>
      </w:r>
      <w:r w:rsidR="00DC7C3C">
        <w:rPr>
          <w:rFonts w:ascii="Times New Roman" w:hAnsi="Times New Roman" w:cs="Times New Roman"/>
          <w:sz w:val="24"/>
          <w:szCs w:val="24"/>
          <w:lang w:val="hr-BA"/>
        </w:rPr>
        <w:t xml:space="preserve">Drniš, </w:t>
      </w:r>
      <w:r>
        <w:rPr>
          <w:rFonts w:ascii="Times New Roman" w:hAnsi="Times New Roman" w:cs="Times New Roman"/>
          <w:sz w:val="24"/>
          <w:szCs w:val="24"/>
          <w:lang w:val="hr-BA"/>
        </w:rPr>
        <w:t xml:space="preserve">Kadina Glavica, Ključ, </w:t>
      </w:r>
      <w:r w:rsidR="00DC7C3C">
        <w:rPr>
          <w:rFonts w:ascii="Times New Roman" w:hAnsi="Times New Roman" w:cs="Times New Roman"/>
          <w:sz w:val="24"/>
          <w:szCs w:val="24"/>
          <w:lang w:val="hr-BA"/>
        </w:rPr>
        <w:t>Miočić,</w:t>
      </w:r>
      <w:r>
        <w:rPr>
          <w:rFonts w:ascii="Times New Roman" w:hAnsi="Times New Roman" w:cs="Times New Roman"/>
          <w:sz w:val="24"/>
          <w:szCs w:val="24"/>
          <w:lang w:val="hr-BA"/>
        </w:rPr>
        <w:t xml:space="preserve"> Pakovo Selo, Sedramić, Štikovo, Tepljuh, Trbounje i Žitnić pojedine čestice zemljišta dijelom predstavljaju javno vodno dobro, te je potrebno kod raspolaganja </w:t>
      </w:r>
      <w:r w:rsidR="00515517">
        <w:rPr>
          <w:rFonts w:ascii="Times New Roman" w:hAnsi="Times New Roman" w:cs="Times New Roman"/>
          <w:sz w:val="24"/>
          <w:szCs w:val="24"/>
          <w:lang w:val="hr-BA"/>
        </w:rPr>
        <w:t>poljoprivrednim</w:t>
      </w:r>
      <w:r w:rsidR="001A5E9C"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  <w:r w:rsidR="00515517">
        <w:rPr>
          <w:rFonts w:ascii="Times New Roman" w:hAnsi="Times New Roman" w:cs="Times New Roman"/>
          <w:sz w:val="24"/>
          <w:szCs w:val="24"/>
          <w:lang w:val="hr-BA"/>
        </w:rPr>
        <w:t>zemljištem</w:t>
      </w:r>
      <w:r>
        <w:rPr>
          <w:rFonts w:ascii="Times New Roman" w:hAnsi="Times New Roman" w:cs="Times New Roman"/>
          <w:sz w:val="24"/>
          <w:szCs w:val="24"/>
          <w:lang w:val="hr-BA"/>
        </w:rPr>
        <w:t xml:space="preserve"> izdvojiti pojas </w:t>
      </w:r>
      <w:r w:rsidR="00DC7C3C">
        <w:rPr>
          <w:rFonts w:ascii="Times New Roman" w:hAnsi="Times New Roman" w:cs="Times New Roman"/>
          <w:sz w:val="24"/>
          <w:szCs w:val="24"/>
          <w:lang w:val="hr-BA"/>
        </w:rPr>
        <w:t xml:space="preserve">sa svake strane </w:t>
      </w:r>
      <w:r>
        <w:rPr>
          <w:rFonts w:ascii="Times New Roman" w:hAnsi="Times New Roman" w:cs="Times New Roman"/>
          <w:sz w:val="24"/>
          <w:szCs w:val="24"/>
          <w:lang w:val="hr-BA"/>
        </w:rPr>
        <w:t>od 4, 5  ili 10</w:t>
      </w:r>
      <w:r w:rsidR="00515517"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  <w:r w:rsidR="00DC7C3C">
        <w:rPr>
          <w:rFonts w:ascii="Times New Roman" w:hAnsi="Times New Roman" w:cs="Times New Roman"/>
          <w:sz w:val="24"/>
          <w:szCs w:val="24"/>
          <w:lang w:val="hr-BA"/>
        </w:rPr>
        <w:t>m od ruba korita, ovisno o vrsti vodotoka, kanala, melioracijskog kanala, vododerine ili lokve</w:t>
      </w:r>
      <w:r>
        <w:rPr>
          <w:rFonts w:ascii="Times New Roman" w:hAnsi="Times New Roman" w:cs="Times New Roman"/>
          <w:sz w:val="24"/>
          <w:szCs w:val="24"/>
          <w:lang w:val="hr-BA"/>
        </w:rPr>
        <w:t>.</w:t>
      </w:r>
    </w:p>
    <w:p w:rsidR="00873F4B" w:rsidRDefault="00873F4B" w:rsidP="00873F4B">
      <w:pPr>
        <w:pStyle w:val="Odlomakpopisa"/>
        <w:spacing w:before="240"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hr-BA"/>
        </w:rPr>
      </w:pPr>
    </w:p>
    <w:p w:rsidR="001507CD" w:rsidRPr="006424A3" w:rsidRDefault="00873F4B" w:rsidP="006424A3">
      <w:pPr>
        <w:pStyle w:val="Odlomakpopisa"/>
        <w:numPr>
          <w:ilvl w:val="0"/>
          <w:numId w:val="15"/>
        </w:num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6424A3">
        <w:rPr>
          <w:rFonts w:ascii="Times New Roman" w:hAnsi="Times New Roman" w:cs="Times New Roman"/>
          <w:b/>
          <w:sz w:val="24"/>
          <w:szCs w:val="24"/>
          <w:lang w:val="hr-BA"/>
        </w:rPr>
        <w:t xml:space="preserve"> </w:t>
      </w:r>
      <w:r w:rsidR="00403A72" w:rsidRPr="006424A3">
        <w:rPr>
          <w:rFonts w:ascii="Times New Roman" w:hAnsi="Times New Roman" w:cs="Times New Roman"/>
          <w:b/>
          <w:sz w:val="24"/>
          <w:szCs w:val="24"/>
          <w:lang w:val="hr-BA"/>
        </w:rPr>
        <w:t>POVRŠINE U PODRUČJU EKOLOŠKE MREŽE (NATURA 2000)</w:t>
      </w:r>
    </w:p>
    <w:p w:rsidR="00235E9D" w:rsidRPr="00AE0755" w:rsidRDefault="008F5182" w:rsidP="00841969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AE0755">
        <w:rPr>
          <w:rFonts w:ascii="Times New Roman" w:hAnsi="Times New Roman" w:cs="Times New Roman"/>
          <w:sz w:val="24"/>
          <w:szCs w:val="24"/>
          <w:lang w:val="hr-BA"/>
        </w:rPr>
        <w:t>P</w:t>
      </w:r>
      <w:r w:rsidR="00F13565" w:rsidRPr="00AE0755">
        <w:rPr>
          <w:rFonts w:ascii="Times New Roman" w:hAnsi="Times New Roman" w:cs="Times New Roman"/>
          <w:sz w:val="24"/>
          <w:szCs w:val="24"/>
          <w:lang w:val="hr-BA"/>
        </w:rPr>
        <w:t xml:space="preserve">odručje Grada Drniša </w:t>
      </w:r>
      <w:r w:rsidR="00E8286C" w:rsidRPr="00AE0755">
        <w:rPr>
          <w:rFonts w:ascii="Times New Roman" w:hAnsi="Times New Roman" w:cs="Times New Roman"/>
          <w:sz w:val="24"/>
          <w:szCs w:val="24"/>
          <w:lang w:val="hr-BA"/>
        </w:rPr>
        <w:t xml:space="preserve">nalazi </w:t>
      </w:r>
      <w:r w:rsidR="00EA4756" w:rsidRPr="00AE0755">
        <w:rPr>
          <w:rFonts w:ascii="Times New Roman" w:hAnsi="Times New Roman" w:cs="Times New Roman"/>
          <w:sz w:val="24"/>
          <w:szCs w:val="24"/>
          <w:lang w:val="hr-BA"/>
        </w:rPr>
        <w:t xml:space="preserve">se </w:t>
      </w:r>
      <w:r w:rsidRPr="00AE0755">
        <w:rPr>
          <w:rFonts w:ascii="Times New Roman" w:hAnsi="Times New Roman" w:cs="Times New Roman"/>
          <w:sz w:val="24"/>
          <w:szCs w:val="24"/>
          <w:lang w:val="hr-BA"/>
        </w:rPr>
        <w:t xml:space="preserve">velikim dijelom </w:t>
      </w:r>
      <w:r w:rsidR="00E8286C" w:rsidRPr="00AE0755">
        <w:rPr>
          <w:rFonts w:ascii="Times New Roman" w:hAnsi="Times New Roman" w:cs="Times New Roman"/>
          <w:sz w:val="24"/>
          <w:szCs w:val="24"/>
          <w:lang w:val="hr-BA"/>
        </w:rPr>
        <w:t xml:space="preserve">u </w:t>
      </w:r>
      <w:r w:rsidR="00E563BE" w:rsidRPr="00AE0755">
        <w:rPr>
          <w:rFonts w:ascii="Times New Roman" w:hAnsi="Times New Roman" w:cs="Times New Roman"/>
          <w:sz w:val="24"/>
          <w:szCs w:val="24"/>
          <w:lang w:val="hr-BA"/>
        </w:rPr>
        <w:t>obuhvatu područja</w:t>
      </w:r>
      <w:r w:rsidR="00E8286C" w:rsidRPr="00AE0755">
        <w:rPr>
          <w:rFonts w:ascii="Times New Roman" w:hAnsi="Times New Roman" w:cs="Times New Roman"/>
          <w:sz w:val="24"/>
          <w:szCs w:val="24"/>
          <w:lang w:val="hr-BA"/>
        </w:rPr>
        <w:t xml:space="preserve"> ekološke </w:t>
      </w:r>
      <w:r w:rsidR="00E563BE" w:rsidRPr="00AE0755">
        <w:rPr>
          <w:rFonts w:ascii="Times New Roman" w:hAnsi="Times New Roman" w:cs="Times New Roman"/>
          <w:sz w:val="24"/>
          <w:szCs w:val="24"/>
          <w:lang w:val="hr-BA"/>
        </w:rPr>
        <w:t>mreže NATURA 2000</w:t>
      </w:r>
      <w:r w:rsidR="009B38CF" w:rsidRPr="00AE0755"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  <w:r w:rsidR="008274FF">
        <w:rPr>
          <w:rFonts w:ascii="Times New Roman" w:hAnsi="Times New Roman" w:cs="Times New Roman"/>
          <w:sz w:val="24"/>
          <w:szCs w:val="24"/>
          <w:lang w:val="hr-BA"/>
        </w:rPr>
        <w:t xml:space="preserve">(zaštićena </w:t>
      </w:r>
      <w:r w:rsidR="00E563BE" w:rsidRPr="00AE0755">
        <w:rPr>
          <w:rFonts w:ascii="Times New Roman" w:hAnsi="Times New Roman" w:cs="Times New Roman"/>
          <w:sz w:val="24"/>
          <w:szCs w:val="24"/>
          <w:lang w:val="hr-BA"/>
        </w:rPr>
        <w:t>područja prema Direktivi o staništima i područja prema Direkt</w:t>
      </w:r>
      <w:r w:rsidR="000C53A5">
        <w:rPr>
          <w:rFonts w:ascii="Times New Roman" w:hAnsi="Times New Roman" w:cs="Times New Roman"/>
          <w:sz w:val="24"/>
          <w:szCs w:val="24"/>
          <w:lang w:val="hr-BA"/>
        </w:rPr>
        <w:t>ivi o pticama</w:t>
      </w:r>
      <w:r w:rsidR="008274FF">
        <w:rPr>
          <w:rFonts w:ascii="Times New Roman" w:hAnsi="Times New Roman" w:cs="Times New Roman"/>
          <w:sz w:val="24"/>
          <w:szCs w:val="24"/>
          <w:lang w:val="hr-BA"/>
        </w:rPr>
        <w:t>).</w:t>
      </w:r>
      <w:r w:rsidR="00A63EA0" w:rsidRPr="00AE0755"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</w:p>
    <w:p w:rsidR="00976730" w:rsidRDefault="0087240E" w:rsidP="008419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55">
        <w:rPr>
          <w:rFonts w:ascii="Times New Roman" w:hAnsi="Times New Roman" w:cs="Times New Roman"/>
          <w:sz w:val="24"/>
          <w:szCs w:val="24"/>
        </w:rPr>
        <w:t>Kako su dijelom katastarskih čestica ovog Programa obuhvaćena staništa koja predstavljaju pojedine ciljne vrste i ciljne stanišne tipove područja ekološke mreže, odnosno strogo zaštićene vrste te ugrožene i rijetke stanišne tipove</w:t>
      </w:r>
      <w:r w:rsidR="00490654">
        <w:rPr>
          <w:rFonts w:ascii="Times New Roman" w:hAnsi="Times New Roman" w:cs="Times New Roman"/>
          <w:sz w:val="24"/>
          <w:szCs w:val="24"/>
        </w:rPr>
        <w:t>, određeno je da se</w:t>
      </w:r>
      <w:r w:rsidR="00841969" w:rsidRPr="00AE0755">
        <w:rPr>
          <w:rFonts w:ascii="Times New Roman" w:hAnsi="Times New Roman" w:cs="Times New Roman"/>
          <w:sz w:val="24"/>
          <w:szCs w:val="24"/>
        </w:rPr>
        <w:t xml:space="preserve"> </w:t>
      </w:r>
      <w:r w:rsidR="00490654">
        <w:rPr>
          <w:rFonts w:ascii="Times New Roman" w:hAnsi="Times New Roman" w:cs="Times New Roman"/>
          <w:sz w:val="24"/>
          <w:szCs w:val="24"/>
        </w:rPr>
        <w:t xml:space="preserve">na </w:t>
      </w:r>
      <w:r w:rsidR="008D1976">
        <w:rPr>
          <w:rFonts w:ascii="Times New Roman" w:hAnsi="Times New Roman" w:cs="Times New Roman"/>
          <w:b/>
          <w:sz w:val="24"/>
          <w:szCs w:val="24"/>
          <w:lang w:val="hr-BA"/>
        </w:rPr>
        <w:t>726,6473</w:t>
      </w:r>
      <w:r w:rsidR="00490654" w:rsidRPr="002C1B12">
        <w:rPr>
          <w:rFonts w:ascii="Times New Roman" w:hAnsi="Times New Roman" w:cs="Times New Roman"/>
          <w:b/>
          <w:sz w:val="24"/>
          <w:szCs w:val="24"/>
          <w:lang w:val="hr-BA"/>
        </w:rPr>
        <w:t xml:space="preserve"> ha</w:t>
      </w:r>
      <w:r w:rsidR="0076086D">
        <w:rPr>
          <w:rFonts w:ascii="Times New Roman" w:hAnsi="Times New Roman" w:cs="Times New Roman"/>
          <w:sz w:val="24"/>
          <w:szCs w:val="24"/>
          <w:lang w:val="hr-BA"/>
        </w:rPr>
        <w:t xml:space="preserve"> površina</w:t>
      </w:r>
      <w:r w:rsidR="00490654">
        <w:rPr>
          <w:rFonts w:ascii="Times New Roman" w:hAnsi="Times New Roman" w:cs="Times New Roman"/>
          <w:sz w:val="24"/>
          <w:szCs w:val="24"/>
          <w:lang w:val="hr-BA"/>
        </w:rPr>
        <w:t xml:space="preserve"> katastarskih čestica </w:t>
      </w:r>
      <w:r w:rsidR="00490654">
        <w:rPr>
          <w:rFonts w:ascii="Times New Roman" w:hAnsi="Times New Roman" w:cs="Times New Roman"/>
          <w:sz w:val="24"/>
          <w:szCs w:val="24"/>
        </w:rPr>
        <w:t>travnjačke površine koriste kao livade i pašnjaci što je i navedeno</w:t>
      </w:r>
      <w:r w:rsidRPr="00AE0755">
        <w:rPr>
          <w:rFonts w:ascii="Times New Roman" w:hAnsi="Times New Roman" w:cs="Times New Roman"/>
          <w:sz w:val="24"/>
          <w:szCs w:val="24"/>
        </w:rPr>
        <w:t xml:space="preserve"> u excel tablici</w:t>
      </w:r>
      <w:r w:rsidR="00841969" w:rsidRPr="00AE0755">
        <w:rPr>
          <w:rFonts w:ascii="Times New Roman" w:hAnsi="Times New Roman" w:cs="Times New Roman"/>
          <w:sz w:val="24"/>
          <w:szCs w:val="24"/>
        </w:rPr>
        <w:t xml:space="preserve"> ovog Programa.</w:t>
      </w:r>
      <w:r w:rsidRPr="00AE0755">
        <w:rPr>
          <w:rFonts w:ascii="Times New Roman" w:hAnsi="Times New Roman" w:cs="Times New Roman"/>
          <w:sz w:val="24"/>
          <w:szCs w:val="24"/>
        </w:rPr>
        <w:t xml:space="preserve">     </w:t>
      </w:r>
      <w:r w:rsidR="00976730" w:rsidRPr="00AE07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3BE" w:rsidRPr="00235E9D" w:rsidRDefault="00A63EA0" w:rsidP="00235E9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AE0755">
        <w:rPr>
          <w:rFonts w:ascii="Times New Roman" w:hAnsi="Times New Roman" w:cs="Times New Roman"/>
          <w:sz w:val="24"/>
          <w:szCs w:val="24"/>
          <w:lang w:val="hr-BA"/>
        </w:rPr>
        <w:t>Površine</w:t>
      </w:r>
      <w:r w:rsidR="006C4F6C" w:rsidRPr="00AE0755">
        <w:rPr>
          <w:rFonts w:ascii="Times New Roman" w:hAnsi="Times New Roman" w:cs="Times New Roman"/>
          <w:sz w:val="24"/>
          <w:szCs w:val="24"/>
          <w:lang w:eastAsia="hr-HR"/>
        </w:rPr>
        <w:t xml:space="preserve"> u području ekološke mreže NATURA 2000 </w:t>
      </w:r>
      <w:r w:rsidRPr="00AE0755">
        <w:rPr>
          <w:rFonts w:ascii="Times New Roman" w:hAnsi="Times New Roman" w:cs="Times New Roman"/>
          <w:sz w:val="24"/>
          <w:szCs w:val="24"/>
          <w:lang w:eastAsia="hr-HR"/>
        </w:rPr>
        <w:t xml:space="preserve">prikazane </w:t>
      </w:r>
      <w:r w:rsidR="006C4F6C" w:rsidRPr="00AE0755">
        <w:rPr>
          <w:rFonts w:ascii="Times New Roman" w:hAnsi="Times New Roman" w:cs="Times New Roman"/>
          <w:sz w:val="24"/>
          <w:szCs w:val="24"/>
          <w:lang w:eastAsia="hr-HR"/>
        </w:rPr>
        <w:t xml:space="preserve">su </w:t>
      </w:r>
      <w:r w:rsidR="00E563BE" w:rsidRPr="00AE0755">
        <w:rPr>
          <w:rFonts w:ascii="Times New Roman" w:hAnsi="Times New Roman" w:cs="Times New Roman"/>
          <w:sz w:val="24"/>
          <w:szCs w:val="24"/>
          <w:lang w:eastAsia="hr-HR"/>
        </w:rPr>
        <w:t>u prostornom digitalnom (vektorskom) formatu</w:t>
      </w:r>
      <w:r w:rsidR="006C4F6C" w:rsidRPr="00AE0755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="00E563BE" w:rsidRPr="00AE0755">
        <w:rPr>
          <w:rFonts w:ascii="Times New Roman" w:hAnsi="Times New Roman" w:cs="Times New Roman"/>
          <w:sz w:val="24"/>
          <w:szCs w:val="24"/>
          <w:lang w:eastAsia="hr-HR"/>
        </w:rPr>
        <w:t xml:space="preserve"> u GIS-u</w:t>
      </w:r>
      <w:r w:rsidR="00235E9D" w:rsidRPr="00AE0755">
        <w:rPr>
          <w:rFonts w:ascii="Times New Roman" w:hAnsi="Times New Roman" w:cs="Times New Roman"/>
          <w:sz w:val="24"/>
          <w:szCs w:val="24"/>
          <w:lang w:eastAsia="hr-HR"/>
        </w:rPr>
        <w:t xml:space="preserve"> napravljeni shapefile-ovi za layere dosadašnjeg i predviđenog raspolaganja poljoprivrednim zemljištem i</w:t>
      </w:r>
      <w:r w:rsidR="006C4F6C" w:rsidRPr="00AE0755">
        <w:rPr>
          <w:rFonts w:ascii="Times New Roman" w:hAnsi="Times New Roman" w:cs="Times New Roman"/>
          <w:sz w:val="24"/>
          <w:szCs w:val="24"/>
          <w:lang w:eastAsia="hr-HR"/>
        </w:rPr>
        <w:t xml:space="preserve"> clip s NATURA</w:t>
      </w:r>
      <w:r w:rsidRPr="00AE0755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A150DD" w:rsidRPr="00AE0755">
        <w:rPr>
          <w:rFonts w:ascii="Times New Roman" w:hAnsi="Times New Roman" w:cs="Times New Roman"/>
          <w:sz w:val="24"/>
          <w:szCs w:val="24"/>
          <w:lang w:eastAsia="hr-HR"/>
        </w:rPr>
        <w:t>područjima (SPA, SCI).</w:t>
      </w:r>
    </w:p>
    <w:p w:rsidR="00672E5E" w:rsidRDefault="00672E5E" w:rsidP="00672E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je prihvatljiv za područje ekološke mreže jer je provedenim postupkom Prethodne ocjene prihvatljivosti za ekološku mrežu ocjenjeno da se može isključiti mogućnost značajnih negativnih utjecaja provedbe programa na cjelovitost i ciljeve očuvanja područja ekološke mreže te stoga nije potrebno provesti postupak Glavne ocjene prihvatljivosti za ekološku mrežu. </w:t>
      </w:r>
    </w:p>
    <w:p w:rsidR="000A1224" w:rsidRPr="006424A3" w:rsidRDefault="000A1224" w:rsidP="006424A3">
      <w:pPr>
        <w:pStyle w:val="Odlomakpopisa"/>
        <w:numPr>
          <w:ilvl w:val="0"/>
          <w:numId w:val="15"/>
        </w:num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6424A3">
        <w:rPr>
          <w:rFonts w:ascii="Times New Roman" w:hAnsi="Times New Roman" w:cs="Times New Roman"/>
          <w:b/>
          <w:sz w:val="24"/>
          <w:szCs w:val="24"/>
          <w:lang w:val="hr-BA"/>
        </w:rPr>
        <w:lastRenderedPageBreak/>
        <w:t xml:space="preserve">  POVRŠINE UNUTAR NP „KRKA“</w:t>
      </w:r>
    </w:p>
    <w:p w:rsidR="00792CB6" w:rsidRDefault="006247AA" w:rsidP="00ED31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0755">
        <w:rPr>
          <w:rFonts w:ascii="Times New Roman" w:hAnsi="Times New Roman" w:cs="Times New Roman"/>
          <w:sz w:val="24"/>
          <w:szCs w:val="24"/>
          <w:lang w:val="hr-BA"/>
        </w:rPr>
        <w:t xml:space="preserve">Područje Grada Drniša </w:t>
      </w:r>
      <w:r w:rsidR="004A462B">
        <w:rPr>
          <w:rFonts w:ascii="Times New Roman" w:hAnsi="Times New Roman" w:cs="Times New Roman"/>
          <w:sz w:val="24"/>
          <w:szCs w:val="24"/>
          <w:lang w:val="hr-BA"/>
        </w:rPr>
        <w:t>prostire se na</w:t>
      </w:r>
      <w:r w:rsidR="00404456">
        <w:rPr>
          <w:rFonts w:ascii="Times New Roman" w:hAnsi="Times New Roman" w:cs="Times New Roman"/>
          <w:sz w:val="24"/>
          <w:szCs w:val="24"/>
          <w:lang w:val="hr-BA"/>
        </w:rPr>
        <w:t xml:space="preserve"> 2350 ha </w:t>
      </w:r>
      <w:r w:rsidR="000B0928">
        <w:rPr>
          <w:rFonts w:ascii="Times New Roman" w:hAnsi="Times New Roman" w:cs="Times New Roman"/>
          <w:sz w:val="24"/>
          <w:szCs w:val="24"/>
          <w:lang w:val="hr-BA"/>
        </w:rPr>
        <w:t xml:space="preserve">površine </w:t>
      </w:r>
      <w:r>
        <w:rPr>
          <w:rFonts w:ascii="Times New Roman" w:hAnsi="Times New Roman" w:cs="Times New Roman"/>
          <w:sz w:val="24"/>
          <w:szCs w:val="24"/>
        </w:rPr>
        <w:t>Nacionalnog parka „Krka“</w:t>
      </w:r>
      <w:r w:rsidR="00135A96">
        <w:rPr>
          <w:rFonts w:ascii="Times New Roman" w:hAnsi="Times New Roman" w:cs="Times New Roman"/>
          <w:sz w:val="24"/>
          <w:szCs w:val="24"/>
        </w:rPr>
        <w:t xml:space="preserve"> a </w:t>
      </w:r>
      <w:r w:rsidR="000B0928">
        <w:rPr>
          <w:rFonts w:ascii="Times New Roman" w:hAnsi="Times New Roman" w:cs="Times New Roman"/>
          <w:sz w:val="24"/>
          <w:szCs w:val="24"/>
        </w:rPr>
        <w:t>Program</w:t>
      </w:r>
      <w:r w:rsidR="00135A96">
        <w:rPr>
          <w:rFonts w:ascii="Times New Roman" w:hAnsi="Times New Roman" w:cs="Times New Roman"/>
          <w:sz w:val="24"/>
          <w:szCs w:val="24"/>
        </w:rPr>
        <w:t>om je obuhvaćeno 849,1751 ha i to</w:t>
      </w:r>
      <w:r w:rsidR="007C5F17">
        <w:rPr>
          <w:rFonts w:ascii="Times New Roman" w:hAnsi="Times New Roman" w:cs="Times New Roman"/>
          <w:sz w:val="24"/>
          <w:szCs w:val="24"/>
        </w:rPr>
        <w:t>:</w:t>
      </w:r>
      <w:r w:rsidR="00135A96">
        <w:rPr>
          <w:rFonts w:ascii="Times New Roman" w:hAnsi="Times New Roman" w:cs="Times New Roman"/>
          <w:sz w:val="24"/>
          <w:szCs w:val="24"/>
        </w:rPr>
        <w:t xml:space="preserve"> 166,7044 ha</w:t>
      </w:r>
      <w:r w:rsidR="00640AE9">
        <w:rPr>
          <w:rFonts w:ascii="Times New Roman" w:hAnsi="Times New Roman" w:cs="Times New Roman"/>
          <w:sz w:val="24"/>
          <w:szCs w:val="24"/>
        </w:rPr>
        <w:t xml:space="preserve"> je</w:t>
      </w:r>
      <w:r w:rsidR="00135A96">
        <w:rPr>
          <w:rFonts w:ascii="Times New Roman" w:hAnsi="Times New Roman" w:cs="Times New Roman"/>
          <w:sz w:val="24"/>
          <w:szCs w:val="24"/>
        </w:rPr>
        <w:t xml:space="preserve"> dijelom a 682,4707 ha je unutar granica NP „Krka“.</w:t>
      </w:r>
    </w:p>
    <w:p w:rsidR="00976730" w:rsidRDefault="001B2E7F" w:rsidP="00ED31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Navedene</w:t>
      </w:r>
      <w:r w:rsidR="004A462B">
        <w:rPr>
          <w:rFonts w:ascii="Times New Roman" w:hAnsi="Times New Roman" w:cs="Times New Roman"/>
          <w:sz w:val="24"/>
          <w:szCs w:val="24"/>
        </w:rPr>
        <w:t xml:space="preserve"> poljoprivredne</w:t>
      </w:r>
      <w:r>
        <w:rPr>
          <w:rFonts w:ascii="Times New Roman" w:hAnsi="Times New Roman" w:cs="Times New Roman"/>
          <w:sz w:val="24"/>
          <w:szCs w:val="24"/>
        </w:rPr>
        <w:t xml:space="preserve"> površine su u Programu određene</w:t>
      </w:r>
      <w:r w:rsidR="004A462B">
        <w:rPr>
          <w:rFonts w:ascii="Times New Roman" w:hAnsi="Times New Roman" w:cs="Times New Roman"/>
          <w:sz w:val="24"/>
          <w:szCs w:val="24"/>
        </w:rPr>
        <w:t xml:space="preserve"> kao površine koje</w:t>
      </w:r>
      <w:r>
        <w:rPr>
          <w:rFonts w:ascii="Times New Roman" w:hAnsi="Times New Roman" w:cs="Times New Roman"/>
          <w:sz w:val="24"/>
          <w:szCs w:val="24"/>
        </w:rPr>
        <w:t xml:space="preserve"> privremeno koristi ta javna ustanova a način korištenja će biti </w:t>
      </w:r>
      <w:r w:rsidR="004A462B">
        <w:rPr>
          <w:rFonts w:ascii="Times New Roman" w:hAnsi="Times New Roman" w:cs="Times New Roman"/>
          <w:sz w:val="24"/>
          <w:szCs w:val="24"/>
        </w:rPr>
        <w:t xml:space="preserve">zajednički dogovoren </w:t>
      </w:r>
      <w:r>
        <w:rPr>
          <w:rFonts w:ascii="Times New Roman" w:hAnsi="Times New Roman" w:cs="Times New Roman"/>
          <w:sz w:val="24"/>
          <w:szCs w:val="24"/>
        </w:rPr>
        <w:t xml:space="preserve">u skladu očuvanja biološke raznolikosti  </w:t>
      </w:r>
    </w:p>
    <w:p w:rsidR="00F5484D" w:rsidRPr="006247AA" w:rsidRDefault="00F5484D" w:rsidP="00ED31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D0441" w:rsidRPr="00A45DDB" w:rsidRDefault="007C5F17" w:rsidP="00ED31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NAPOMENA/</w:t>
      </w:r>
      <w:r w:rsidR="005D0441" w:rsidRPr="00A45DDB">
        <w:rPr>
          <w:rFonts w:ascii="Times New Roman" w:hAnsi="Times New Roman" w:cs="Times New Roman"/>
          <w:b/>
          <w:sz w:val="24"/>
          <w:szCs w:val="24"/>
        </w:rPr>
        <w:t>OBRAZLOŽENJE</w:t>
      </w:r>
      <w:r w:rsidR="005D0441" w:rsidRPr="00A45DDB">
        <w:rPr>
          <w:rFonts w:ascii="Times New Roman" w:hAnsi="Times New Roman" w:cs="Times New Roman"/>
          <w:sz w:val="24"/>
          <w:szCs w:val="24"/>
        </w:rPr>
        <w:t xml:space="preserve"> (određene specifičnos</w:t>
      </w:r>
      <w:r>
        <w:rPr>
          <w:rFonts w:ascii="Times New Roman" w:hAnsi="Times New Roman" w:cs="Times New Roman"/>
          <w:sz w:val="24"/>
          <w:szCs w:val="24"/>
        </w:rPr>
        <w:t>ti za područje Grada Drniša</w:t>
      </w:r>
      <w:r w:rsidR="005D0441" w:rsidRPr="00A45DDB">
        <w:rPr>
          <w:rFonts w:ascii="Times New Roman" w:hAnsi="Times New Roman" w:cs="Times New Roman"/>
          <w:sz w:val="24"/>
          <w:szCs w:val="24"/>
        </w:rPr>
        <w:t xml:space="preserve">): </w:t>
      </w:r>
    </w:p>
    <w:tbl>
      <w:tblPr>
        <w:tblStyle w:val="Reetkatablice"/>
        <w:tblW w:w="8964" w:type="dxa"/>
        <w:jc w:val="center"/>
        <w:tblLook w:val="04A0" w:firstRow="1" w:lastRow="0" w:firstColumn="1" w:lastColumn="0" w:noHBand="0" w:noVBand="1"/>
      </w:tblPr>
      <w:tblGrid>
        <w:gridCol w:w="8964"/>
      </w:tblGrid>
      <w:tr w:rsidR="005D0441" w:rsidRPr="00ED3128" w:rsidTr="006C4F6C">
        <w:trPr>
          <w:trHeight w:val="50"/>
          <w:jc w:val="center"/>
        </w:trPr>
        <w:tc>
          <w:tcPr>
            <w:tcW w:w="8964" w:type="dxa"/>
          </w:tcPr>
          <w:p w:rsidR="007E378C" w:rsidRPr="006C4F6C" w:rsidRDefault="008220C6" w:rsidP="00624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7AA">
              <w:rPr>
                <w:rFonts w:ascii="Times New Roman" w:hAnsi="Times New Roman" w:cs="Times New Roman"/>
                <w:sz w:val="24"/>
                <w:szCs w:val="24"/>
              </w:rPr>
              <w:t>Program raspolaganja poljoprivrednim zemljištem u vlasništvu Republike Hrvatske za Grad Drniš</w:t>
            </w:r>
            <w:r w:rsidR="005678FB" w:rsidRPr="006247AA">
              <w:rPr>
                <w:rFonts w:ascii="Times New Roman" w:hAnsi="Times New Roman" w:cs="Times New Roman"/>
                <w:sz w:val="24"/>
                <w:szCs w:val="24"/>
              </w:rPr>
              <w:t xml:space="preserve"> donosi se </w:t>
            </w:r>
            <w:r w:rsidR="00F5484D">
              <w:rPr>
                <w:rFonts w:ascii="Times New Roman" w:hAnsi="Times New Roman" w:cs="Times New Roman"/>
                <w:sz w:val="24"/>
                <w:szCs w:val="24"/>
              </w:rPr>
              <w:t>temeljem čl. 29., stavka 8</w:t>
            </w:r>
            <w:r w:rsidR="00E10B83" w:rsidRPr="006247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678FB" w:rsidRPr="006247A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Zakona o poljoprivrednom zemljištu („Narodne novi</w:t>
            </w:r>
            <w:r w:rsidR="000A1224" w:rsidRPr="006247A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ne“, br. 20/18, 115/18, </w:t>
            </w:r>
            <w:r w:rsidR="00046D2F" w:rsidRPr="006247A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98/19</w:t>
            </w:r>
            <w:r w:rsidR="000A1224" w:rsidRPr="006247A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i 57/22</w:t>
            </w:r>
            <w:r w:rsidR="005678FB" w:rsidRPr="006247A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="006247AA" w:rsidRPr="006247A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 Pravilnika o dokumentaciji potrebnoj za donošenje Programa raspolaganja poljoprivrednim zemljištem u vlasništvu Republike Hrvatsk</w:t>
            </w:r>
            <w:r w:rsidR="00F5484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e („Narodne novine“, br. 98/22), </w:t>
            </w:r>
            <w:r w:rsidR="003E5134" w:rsidRPr="006247AA">
              <w:rPr>
                <w:rFonts w:ascii="Times New Roman" w:hAnsi="Times New Roman" w:cs="Times New Roman"/>
                <w:sz w:val="24"/>
                <w:szCs w:val="24"/>
              </w:rPr>
              <w:t>očitovanja</w:t>
            </w:r>
            <w:r w:rsidR="005678FB" w:rsidRPr="006247AA">
              <w:rPr>
                <w:rFonts w:ascii="Times New Roman" w:hAnsi="Times New Roman" w:cs="Times New Roman"/>
                <w:sz w:val="24"/>
                <w:szCs w:val="24"/>
              </w:rPr>
              <w:t xml:space="preserve"> Ministarstva poljo</w:t>
            </w:r>
            <w:r w:rsidR="00A07948" w:rsidRPr="006247AA">
              <w:rPr>
                <w:rFonts w:ascii="Times New Roman" w:hAnsi="Times New Roman" w:cs="Times New Roman"/>
                <w:sz w:val="24"/>
                <w:szCs w:val="24"/>
              </w:rPr>
              <w:t>privrede KLASA: 945-01/18-01/581, URBROJ: 525-07/0172-21-3 od 26. travnja 2021</w:t>
            </w:r>
            <w:r w:rsidR="005678FB" w:rsidRPr="006247AA">
              <w:rPr>
                <w:rFonts w:ascii="Times New Roman" w:hAnsi="Times New Roman" w:cs="Times New Roman"/>
                <w:sz w:val="24"/>
                <w:szCs w:val="24"/>
              </w:rPr>
              <w:t>. godine na dostavljeni Program raspolaganja poljoprivrednim zemljištem</w:t>
            </w:r>
            <w:r w:rsidR="007902F9" w:rsidRPr="006247AA">
              <w:rPr>
                <w:rFonts w:ascii="Times New Roman" w:hAnsi="Times New Roman" w:cs="Times New Roman"/>
                <w:sz w:val="24"/>
                <w:szCs w:val="24"/>
              </w:rPr>
              <w:t xml:space="preserve"> u vlasništvu Republike Hrvatske za Grad Drniš</w:t>
            </w:r>
            <w:r w:rsidR="00921595" w:rsidRPr="00624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134" w:rsidRPr="006247AA">
              <w:rPr>
                <w:rFonts w:ascii="Times New Roman" w:hAnsi="Times New Roman" w:cs="Times New Roman"/>
                <w:sz w:val="24"/>
                <w:szCs w:val="24"/>
              </w:rPr>
              <w:t>(KLASA: 320-02/18-20/1, URBROJ:</w:t>
            </w:r>
            <w:r w:rsidR="007902F9" w:rsidRPr="006247AA">
              <w:rPr>
                <w:rFonts w:ascii="Times New Roman" w:hAnsi="Times New Roman" w:cs="Times New Roman"/>
                <w:sz w:val="24"/>
                <w:szCs w:val="24"/>
              </w:rPr>
              <w:t>2182/06-21-142</w:t>
            </w:r>
            <w:r w:rsidR="003E5134" w:rsidRPr="006247A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FD7002" w:rsidRPr="006247AA">
              <w:rPr>
                <w:rFonts w:ascii="Times New Roman" w:hAnsi="Times New Roman" w:cs="Times New Roman"/>
                <w:sz w:val="24"/>
                <w:szCs w:val="24"/>
              </w:rPr>
              <w:t>kojim je</w:t>
            </w:r>
            <w:r w:rsidR="005678FB" w:rsidRPr="006247AA">
              <w:rPr>
                <w:rFonts w:ascii="Times New Roman" w:hAnsi="Times New Roman" w:cs="Times New Roman"/>
                <w:sz w:val="24"/>
                <w:szCs w:val="24"/>
              </w:rPr>
              <w:t xml:space="preserve"> poniš</w:t>
            </w:r>
            <w:r w:rsidR="00921595" w:rsidRPr="006247AA">
              <w:rPr>
                <w:rFonts w:ascii="Times New Roman" w:hAnsi="Times New Roman" w:cs="Times New Roman"/>
                <w:sz w:val="24"/>
                <w:szCs w:val="24"/>
              </w:rPr>
              <w:t>ten</w:t>
            </w:r>
            <w:r w:rsidR="005B459C" w:rsidRPr="00624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5F17">
              <w:rPr>
                <w:rFonts w:ascii="Times New Roman" w:hAnsi="Times New Roman" w:cs="Times New Roman"/>
                <w:sz w:val="24"/>
                <w:szCs w:val="24"/>
              </w:rPr>
              <w:t>citirani</w:t>
            </w:r>
            <w:r w:rsidR="003E5134" w:rsidRPr="00624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459C" w:rsidRPr="006247AA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  <w:r w:rsidR="00F5484D">
              <w:rPr>
                <w:rFonts w:ascii="Times New Roman" w:hAnsi="Times New Roman" w:cs="Times New Roman"/>
                <w:sz w:val="24"/>
                <w:szCs w:val="24"/>
              </w:rPr>
              <w:t xml:space="preserve"> i očitovanja Ministarstva poljoprivrede kojim se daje suglasnost za donošenje Programa raspolaganja poljoprivrednim zemljištem u vlasništvu Republike Hrvatske nakon isteka roka iz članka 55. </w:t>
            </w:r>
            <w:r w:rsidR="00B72A2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5484D">
              <w:rPr>
                <w:rFonts w:ascii="Times New Roman" w:hAnsi="Times New Roman" w:cs="Times New Roman"/>
                <w:sz w:val="24"/>
                <w:szCs w:val="24"/>
              </w:rPr>
              <w:t xml:space="preserve">tavka 3. Zakona o izmjenama i dopunama Zakona o poljoprivrednom zemljištu (Narodne novine, broj 57/2022), KLASA: 945-01/18-01/581, URBROJ: 525-06/180-22-5 od 26. rujna 2022. godine. </w:t>
            </w:r>
          </w:p>
        </w:tc>
      </w:tr>
    </w:tbl>
    <w:p w:rsidR="00866DA5" w:rsidRDefault="00866DA5" w:rsidP="00ED31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06E1" w:rsidRPr="00504055" w:rsidRDefault="00C906E1" w:rsidP="00ED312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04055">
        <w:rPr>
          <w:rFonts w:ascii="Times New Roman" w:hAnsi="Times New Roman" w:cs="Times New Roman"/>
          <w:b/>
          <w:i/>
          <w:sz w:val="24"/>
          <w:szCs w:val="24"/>
        </w:rPr>
        <w:t>Program se donosi na temelju:</w:t>
      </w:r>
    </w:p>
    <w:p w:rsidR="00B508D9" w:rsidRPr="00B45E58" w:rsidRDefault="00B508D9" w:rsidP="00B508D9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E58">
        <w:rPr>
          <w:rFonts w:ascii="Times New Roman" w:hAnsi="Times New Roman" w:cs="Times New Roman"/>
          <w:sz w:val="24"/>
          <w:szCs w:val="24"/>
        </w:rPr>
        <w:t>katastarskog plana</w:t>
      </w:r>
      <w:r w:rsidR="003F692E" w:rsidRPr="00B45E58">
        <w:rPr>
          <w:rFonts w:ascii="Times New Roman" w:hAnsi="Times New Roman" w:cs="Times New Roman"/>
          <w:sz w:val="24"/>
          <w:szCs w:val="24"/>
        </w:rPr>
        <w:t xml:space="preserve"> za područje Grada Drniša, putem WFS usluge Državne geodetske uprave</w:t>
      </w:r>
    </w:p>
    <w:p w:rsidR="00B45E58" w:rsidRDefault="00B45E58" w:rsidP="00B45E58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45E58">
        <w:rPr>
          <w:rFonts w:ascii="Times New Roman" w:hAnsi="Times New Roman" w:cs="Times New Roman"/>
          <w:sz w:val="24"/>
          <w:szCs w:val="24"/>
        </w:rPr>
        <w:t>(kartografski prikaz</w:t>
      </w:r>
      <w:r>
        <w:rPr>
          <w:rFonts w:ascii="Times New Roman" w:hAnsi="Times New Roman" w:cs="Times New Roman"/>
          <w:sz w:val="24"/>
          <w:szCs w:val="24"/>
        </w:rPr>
        <w:t xml:space="preserve"> katastarskih čestica poljoprivrednog zemljišta </w:t>
      </w:r>
      <w:r w:rsidRPr="00B45E58">
        <w:rPr>
          <w:rFonts w:ascii="Times New Roman" w:hAnsi="Times New Roman" w:cs="Times New Roman"/>
          <w:sz w:val="24"/>
          <w:szCs w:val="24"/>
        </w:rPr>
        <w:t xml:space="preserve">u dwg i pdf formatu </w:t>
      </w:r>
    </w:p>
    <w:p w:rsidR="00B45E58" w:rsidRPr="00B45E58" w:rsidRDefault="00B45E58" w:rsidP="00B45E58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izradio</w:t>
      </w:r>
      <w:r w:rsidRPr="00B45E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izmjerio </w:t>
      </w:r>
      <w:r w:rsidRPr="00B45E58">
        <w:rPr>
          <w:rFonts w:ascii="Times New Roman" w:hAnsi="Times New Roman" w:cs="Times New Roman"/>
          <w:sz w:val="24"/>
          <w:szCs w:val="24"/>
        </w:rPr>
        <w:t>URBING d.o.o. za poslove prostornog uređenja i zaštite okoliša, Zagreb)</w:t>
      </w:r>
    </w:p>
    <w:p w:rsidR="00C906E1" w:rsidRPr="00B45E58" w:rsidRDefault="00C906E1" w:rsidP="00B508D9">
      <w:pPr>
        <w:pStyle w:val="Odlomakpopisa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5E58">
        <w:rPr>
          <w:rFonts w:ascii="Times New Roman" w:hAnsi="Times New Roman" w:cs="Times New Roman"/>
          <w:sz w:val="24"/>
          <w:szCs w:val="24"/>
        </w:rPr>
        <w:t>zemljišnoknjižnih izvadaka i posjedovnih listova iz e-baze Preglednika katastarskih podataka DGU i ZIS aplikacije zemljišno knjižnog sustava</w:t>
      </w:r>
      <w:r w:rsidR="00D96699" w:rsidRPr="00B45E58">
        <w:rPr>
          <w:rFonts w:ascii="Times New Roman" w:hAnsi="Times New Roman" w:cs="Times New Roman"/>
          <w:sz w:val="24"/>
          <w:szCs w:val="24"/>
        </w:rPr>
        <w:t xml:space="preserve"> Ministarstva pravosuđa</w:t>
      </w:r>
    </w:p>
    <w:p w:rsidR="00D96699" w:rsidRPr="00A83F1B" w:rsidRDefault="00B508D9" w:rsidP="00D96699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D96699" w:rsidRPr="00515719">
        <w:rPr>
          <w:rFonts w:ascii="Times New Roman" w:hAnsi="Times New Roman" w:cs="Times New Roman"/>
          <w:sz w:val="24"/>
          <w:szCs w:val="24"/>
        </w:rPr>
        <w:t>vjerenja</w:t>
      </w:r>
      <w:r w:rsidR="00227ACD" w:rsidRPr="00227ACD">
        <w:rPr>
          <w:rFonts w:ascii="Times New Roman" w:hAnsi="Times New Roman" w:cs="Times New Roman"/>
          <w:sz w:val="24"/>
          <w:szCs w:val="24"/>
        </w:rPr>
        <w:t xml:space="preserve"> </w:t>
      </w:r>
      <w:r w:rsidR="00227ACD">
        <w:rPr>
          <w:rFonts w:ascii="Times New Roman" w:hAnsi="Times New Roman" w:cs="Times New Roman"/>
          <w:sz w:val="24"/>
          <w:szCs w:val="24"/>
        </w:rPr>
        <w:t>Upravnog odjela za zaštitu okoliša, prostorno uređenje, gradnju i komunalne poslove Šibensko-kninske županije</w:t>
      </w:r>
      <w:r w:rsidR="00D96699" w:rsidRPr="00515719">
        <w:rPr>
          <w:rFonts w:ascii="Times New Roman" w:hAnsi="Times New Roman" w:cs="Times New Roman"/>
          <w:sz w:val="24"/>
          <w:szCs w:val="24"/>
        </w:rPr>
        <w:t xml:space="preserve">, Ispostava Drniš da se predmetne čestice </w:t>
      </w:r>
      <w:r w:rsidR="00640AE9">
        <w:rPr>
          <w:rFonts w:ascii="Times New Roman" w:hAnsi="Times New Roman" w:cs="Times New Roman"/>
          <w:sz w:val="24"/>
          <w:szCs w:val="24"/>
        </w:rPr>
        <w:t xml:space="preserve">prema važećem prostornom planu uređenja </w:t>
      </w:r>
      <w:r w:rsidR="00D96699" w:rsidRPr="00515719">
        <w:rPr>
          <w:rFonts w:ascii="Times New Roman" w:hAnsi="Times New Roman" w:cs="Times New Roman"/>
          <w:sz w:val="24"/>
          <w:szCs w:val="24"/>
        </w:rPr>
        <w:t>nalaze izv</w:t>
      </w:r>
      <w:r>
        <w:rPr>
          <w:rFonts w:ascii="Times New Roman" w:hAnsi="Times New Roman" w:cs="Times New Roman"/>
          <w:sz w:val="24"/>
          <w:szCs w:val="24"/>
        </w:rPr>
        <w:t>an granica građevinskog područja</w:t>
      </w:r>
      <w:r w:rsidR="003F692E">
        <w:rPr>
          <w:rFonts w:ascii="Times New Roman" w:hAnsi="Times New Roman" w:cs="Times New Roman"/>
          <w:sz w:val="24"/>
          <w:szCs w:val="24"/>
        </w:rPr>
        <w:t xml:space="preserve"> s potrebnom oznakom ako se radi o osobito vrijednom (P1) i vrijednom (P2) poljoprivrednom zemljištu</w:t>
      </w:r>
      <w:r w:rsidR="00D96699" w:rsidRPr="00A83F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6699" w:rsidRPr="00515719" w:rsidRDefault="00B508D9" w:rsidP="00D96699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FB1C98">
        <w:rPr>
          <w:rFonts w:ascii="Times New Roman" w:hAnsi="Times New Roman" w:cs="Times New Roman"/>
          <w:sz w:val="24"/>
          <w:szCs w:val="24"/>
        </w:rPr>
        <w:t>čitovanja</w:t>
      </w:r>
      <w:r w:rsidR="00D96699" w:rsidRPr="00515719">
        <w:rPr>
          <w:rFonts w:ascii="Times New Roman" w:hAnsi="Times New Roman" w:cs="Times New Roman"/>
          <w:sz w:val="24"/>
          <w:szCs w:val="24"/>
        </w:rPr>
        <w:t xml:space="preserve"> </w:t>
      </w:r>
      <w:r w:rsidR="00E408E7">
        <w:rPr>
          <w:rFonts w:ascii="Times New Roman" w:hAnsi="Times New Roman" w:cs="Times New Roman"/>
          <w:sz w:val="24"/>
          <w:szCs w:val="24"/>
        </w:rPr>
        <w:t xml:space="preserve">Upravnog odjela za </w:t>
      </w:r>
      <w:r w:rsidR="00926E7B">
        <w:rPr>
          <w:rFonts w:ascii="Times New Roman" w:hAnsi="Times New Roman" w:cs="Times New Roman"/>
          <w:sz w:val="24"/>
          <w:szCs w:val="24"/>
        </w:rPr>
        <w:t xml:space="preserve">opću upravu, </w:t>
      </w:r>
      <w:r w:rsidR="00E408E7">
        <w:rPr>
          <w:rFonts w:ascii="Times New Roman" w:hAnsi="Times New Roman" w:cs="Times New Roman"/>
          <w:sz w:val="24"/>
          <w:szCs w:val="24"/>
        </w:rPr>
        <w:t>imovinsko-pravne i zajedničke poslove Šibensko-kninske županije, Odsjek za imovinsko-pravne poslove Drniš</w:t>
      </w:r>
      <w:r w:rsidR="00E408E7" w:rsidRPr="00515719">
        <w:rPr>
          <w:rFonts w:ascii="Times New Roman" w:hAnsi="Times New Roman" w:cs="Times New Roman"/>
          <w:sz w:val="24"/>
          <w:szCs w:val="24"/>
        </w:rPr>
        <w:t xml:space="preserve"> </w:t>
      </w:r>
      <w:r w:rsidR="00E408E7">
        <w:rPr>
          <w:rFonts w:ascii="Times New Roman" w:hAnsi="Times New Roman" w:cs="Times New Roman"/>
          <w:sz w:val="24"/>
          <w:szCs w:val="24"/>
        </w:rPr>
        <w:t xml:space="preserve">(bivšeg </w:t>
      </w:r>
      <w:r w:rsidR="00D96699" w:rsidRPr="00515719">
        <w:rPr>
          <w:rFonts w:ascii="Times New Roman" w:hAnsi="Times New Roman" w:cs="Times New Roman"/>
          <w:sz w:val="24"/>
          <w:szCs w:val="24"/>
        </w:rPr>
        <w:t>Ureda državne uprave u Šibensko-kninskoj županiji, Službe za gospodarstvo i imovinsko-pravne poslove, Odjela za imovinsko-pravne poslove, Ispostave Drniš</w:t>
      </w:r>
      <w:r w:rsidR="00926E7B">
        <w:rPr>
          <w:rFonts w:ascii="Times New Roman" w:hAnsi="Times New Roman" w:cs="Times New Roman"/>
          <w:sz w:val="24"/>
          <w:szCs w:val="24"/>
        </w:rPr>
        <w:t>)</w:t>
      </w:r>
      <w:r w:rsidR="00D96699" w:rsidRPr="00515719">
        <w:rPr>
          <w:rFonts w:ascii="Times New Roman" w:hAnsi="Times New Roman" w:cs="Times New Roman"/>
          <w:sz w:val="24"/>
          <w:szCs w:val="24"/>
        </w:rPr>
        <w:t xml:space="preserve"> o </w:t>
      </w:r>
      <w:r w:rsidR="003F692E">
        <w:rPr>
          <w:rFonts w:ascii="Times New Roman" w:hAnsi="Times New Roman" w:cs="Times New Roman"/>
          <w:sz w:val="24"/>
          <w:szCs w:val="24"/>
        </w:rPr>
        <w:t xml:space="preserve">površini koju je potrebno osigurati kao nadoknadu za oduzetu imovinu </w:t>
      </w:r>
    </w:p>
    <w:p w:rsidR="00D96699" w:rsidRPr="00515719" w:rsidRDefault="00B508D9" w:rsidP="00D96699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FB1C98">
        <w:rPr>
          <w:rFonts w:ascii="Times New Roman" w:hAnsi="Times New Roman" w:cs="Times New Roman"/>
          <w:sz w:val="24"/>
          <w:szCs w:val="24"/>
        </w:rPr>
        <w:t>vjerenja</w:t>
      </w:r>
      <w:r w:rsidR="00D96699" w:rsidRPr="00515719">
        <w:rPr>
          <w:rFonts w:ascii="Times New Roman" w:hAnsi="Times New Roman" w:cs="Times New Roman"/>
          <w:sz w:val="24"/>
          <w:szCs w:val="24"/>
        </w:rPr>
        <w:t xml:space="preserve"> Hrvatskih šuma d.o.o., Uprave šuma Podru</w:t>
      </w:r>
      <w:r w:rsidR="003F692E">
        <w:rPr>
          <w:rFonts w:ascii="Times New Roman" w:hAnsi="Times New Roman" w:cs="Times New Roman"/>
          <w:sz w:val="24"/>
          <w:szCs w:val="24"/>
        </w:rPr>
        <w:t>žnica Split da predmetne čestice nisu obuhvaćene šumskogospodarskom osnovom</w:t>
      </w:r>
    </w:p>
    <w:p w:rsidR="00D96699" w:rsidRDefault="00FB1C98" w:rsidP="00D96699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očitovanja</w:t>
      </w:r>
      <w:r w:rsidR="00D96699" w:rsidRPr="00515719">
        <w:rPr>
          <w:rFonts w:ascii="Times New Roman" w:hAnsi="Times New Roman" w:cs="Times New Roman"/>
          <w:sz w:val="24"/>
          <w:szCs w:val="24"/>
        </w:rPr>
        <w:t xml:space="preserve"> Hrvatskih voda,</w:t>
      </w:r>
      <w:r w:rsidR="00D96699">
        <w:rPr>
          <w:rFonts w:ascii="Times New Roman" w:hAnsi="Times New Roman" w:cs="Times New Roman"/>
          <w:sz w:val="24"/>
          <w:szCs w:val="24"/>
        </w:rPr>
        <w:t xml:space="preserve"> VGO Split</w:t>
      </w:r>
      <w:r w:rsidR="003F692E">
        <w:rPr>
          <w:rFonts w:ascii="Times New Roman" w:hAnsi="Times New Roman" w:cs="Times New Roman"/>
          <w:sz w:val="24"/>
          <w:szCs w:val="24"/>
        </w:rPr>
        <w:t xml:space="preserve"> jesu li i koje predmetne čestice javno vodno dobro</w:t>
      </w:r>
    </w:p>
    <w:p w:rsidR="00D96699" w:rsidRPr="00515719" w:rsidRDefault="003F692E" w:rsidP="00D96699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uvjerenje</w:t>
      </w:r>
      <w:r w:rsidR="00227ACD" w:rsidRPr="00227ACD">
        <w:rPr>
          <w:rFonts w:ascii="Times New Roman" w:hAnsi="Times New Roman" w:cs="Times New Roman"/>
          <w:sz w:val="24"/>
          <w:szCs w:val="24"/>
        </w:rPr>
        <w:t xml:space="preserve"> </w:t>
      </w:r>
      <w:r w:rsidR="00227ACD">
        <w:rPr>
          <w:rFonts w:ascii="Times New Roman" w:hAnsi="Times New Roman" w:cs="Times New Roman"/>
          <w:sz w:val="24"/>
          <w:szCs w:val="24"/>
        </w:rPr>
        <w:t>Upravnog odjela za zaštitu okoliša, prostorno uređenje, gradnju i komunalne poslove Šibensko-kninske županije</w:t>
      </w:r>
      <w:r w:rsidR="00D96699" w:rsidRPr="00515719">
        <w:rPr>
          <w:rFonts w:ascii="Times New Roman" w:hAnsi="Times New Roman" w:cs="Times New Roman"/>
          <w:sz w:val="24"/>
          <w:szCs w:val="24"/>
        </w:rPr>
        <w:t>, Ispostava Drniš</w:t>
      </w:r>
      <w:r w:rsidR="005340B7">
        <w:rPr>
          <w:rFonts w:ascii="Times New Roman" w:hAnsi="Times New Roman" w:cs="Times New Roman"/>
          <w:sz w:val="24"/>
          <w:szCs w:val="24"/>
        </w:rPr>
        <w:t xml:space="preserve"> jesu li </w:t>
      </w:r>
      <w:r w:rsidR="00D96699">
        <w:rPr>
          <w:rFonts w:ascii="Times New Roman" w:hAnsi="Times New Roman" w:cs="Times New Roman"/>
          <w:sz w:val="24"/>
          <w:szCs w:val="24"/>
        </w:rPr>
        <w:t>i koje predmetne čestice u obuhvatu postojećeg i/ili planiranog</w:t>
      </w:r>
      <w:r w:rsidR="00FB1C98">
        <w:rPr>
          <w:rFonts w:ascii="Times New Roman" w:hAnsi="Times New Roman" w:cs="Times New Roman"/>
          <w:sz w:val="24"/>
          <w:szCs w:val="24"/>
        </w:rPr>
        <w:t xml:space="preserve"> sustava javnog navodnjavanja</w:t>
      </w:r>
      <w:r w:rsidR="005730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ACD" w:rsidRDefault="00FB1C98" w:rsidP="00ED3128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ACD">
        <w:rPr>
          <w:rFonts w:ascii="Times New Roman" w:hAnsi="Times New Roman" w:cs="Times New Roman"/>
          <w:sz w:val="24"/>
          <w:szCs w:val="24"/>
        </w:rPr>
        <w:t>očitovanja</w:t>
      </w:r>
      <w:r w:rsidR="00D96699" w:rsidRPr="00227ACD">
        <w:rPr>
          <w:rFonts w:ascii="Times New Roman" w:hAnsi="Times New Roman" w:cs="Times New Roman"/>
          <w:sz w:val="24"/>
          <w:szCs w:val="24"/>
        </w:rPr>
        <w:t xml:space="preserve"> </w:t>
      </w:r>
      <w:r w:rsidR="005340B7">
        <w:rPr>
          <w:rFonts w:ascii="Times New Roman" w:hAnsi="Times New Roman" w:cs="Times New Roman"/>
          <w:sz w:val="24"/>
          <w:szCs w:val="24"/>
        </w:rPr>
        <w:t xml:space="preserve">Ministarstva unutarnjih poslova, Ravnateljstva civilne zaštite, </w:t>
      </w:r>
      <w:r w:rsidR="00D96699" w:rsidRPr="00227ACD">
        <w:rPr>
          <w:rFonts w:ascii="Times New Roman" w:hAnsi="Times New Roman" w:cs="Times New Roman"/>
          <w:sz w:val="24"/>
          <w:szCs w:val="24"/>
        </w:rPr>
        <w:t>Hrvatskog centra za razminiranje</w:t>
      </w:r>
      <w:r w:rsidR="005340B7">
        <w:rPr>
          <w:rFonts w:ascii="Times New Roman" w:hAnsi="Times New Roman" w:cs="Times New Roman"/>
          <w:sz w:val="24"/>
          <w:szCs w:val="24"/>
        </w:rPr>
        <w:t xml:space="preserve"> o katastarskim</w:t>
      </w:r>
      <w:r w:rsidR="00D96699" w:rsidRPr="00227ACD">
        <w:rPr>
          <w:rFonts w:ascii="Times New Roman" w:hAnsi="Times New Roman" w:cs="Times New Roman"/>
          <w:sz w:val="24"/>
          <w:szCs w:val="24"/>
        </w:rPr>
        <w:t xml:space="preserve"> česticama </w:t>
      </w:r>
      <w:r w:rsidR="005340B7">
        <w:rPr>
          <w:rFonts w:ascii="Times New Roman" w:hAnsi="Times New Roman" w:cs="Times New Roman"/>
          <w:sz w:val="24"/>
          <w:szCs w:val="24"/>
        </w:rPr>
        <w:t xml:space="preserve">i površinama poljoprivrednog zemljišta </w:t>
      </w:r>
      <w:r w:rsidR="00D96699" w:rsidRPr="00227ACD">
        <w:rPr>
          <w:rFonts w:ascii="Times New Roman" w:hAnsi="Times New Roman" w:cs="Times New Roman"/>
          <w:sz w:val="24"/>
          <w:szCs w:val="24"/>
        </w:rPr>
        <w:t xml:space="preserve">koje su </w:t>
      </w:r>
      <w:r w:rsidR="005340B7">
        <w:rPr>
          <w:rFonts w:ascii="Times New Roman" w:hAnsi="Times New Roman" w:cs="Times New Roman"/>
          <w:sz w:val="24"/>
          <w:szCs w:val="24"/>
        </w:rPr>
        <w:t xml:space="preserve">minirane i nalaze se </w:t>
      </w:r>
      <w:r w:rsidR="00D96699" w:rsidRPr="00227ACD">
        <w:rPr>
          <w:rFonts w:ascii="Times New Roman" w:hAnsi="Times New Roman" w:cs="Times New Roman"/>
          <w:sz w:val="24"/>
          <w:szCs w:val="24"/>
        </w:rPr>
        <w:t>na popisu miniranih i minski sumnjivih područja</w:t>
      </w:r>
      <w:r w:rsidR="00573025" w:rsidRPr="00227A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0B7" w:rsidRDefault="005340B7" w:rsidP="00ED3128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mišljenje</w:t>
      </w:r>
      <w:r w:rsidR="00573025" w:rsidRPr="00227ACD">
        <w:rPr>
          <w:rFonts w:ascii="Times New Roman" w:hAnsi="Times New Roman" w:cs="Times New Roman"/>
          <w:sz w:val="24"/>
          <w:szCs w:val="24"/>
        </w:rPr>
        <w:t xml:space="preserve"> Upravnog odjela za zaštitu okoliša, prostorno uređenje, gradnju i komunalne poslove Šibensko-kninske županije </w:t>
      </w:r>
      <w:r w:rsidR="00227ACD" w:rsidRPr="00227ACD">
        <w:rPr>
          <w:rFonts w:ascii="Times New Roman" w:hAnsi="Times New Roman" w:cs="Times New Roman"/>
          <w:sz w:val="24"/>
          <w:szCs w:val="24"/>
        </w:rPr>
        <w:t xml:space="preserve">o potrebi </w:t>
      </w:r>
      <w:r w:rsidR="003620D5" w:rsidRPr="00227ACD">
        <w:rPr>
          <w:rFonts w:ascii="Times New Roman" w:hAnsi="Times New Roman" w:cs="Times New Roman"/>
          <w:sz w:val="24"/>
          <w:szCs w:val="24"/>
        </w:rPr>
        <w:t xml:space="preserve">provedbe </w:t>
      </w:r>
      <w:r w:rsidR="00227ACD" w:rsidRPr="00227ACD">
        <w:rPr>
          <w:rFonts w:ascii="Times New Roman" w:hAnsi="Times New Roman" w:cs="Times New Roman"/>
          <w:sz w:val="24"/>
          <w:szCs w:val="24"/>
        </w:rPr>
        <w:t>strateške procjene utjecaja na okoliš</w:t>
      </w:r>
    </w:p>
    <w:p w:rsidR="001651E9" w:rsidRPr="00227ACD" w:rsidRDefault="005340B7" w:rsidP="00ED3128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rješenja </w:t>
      </w:r>
      <w:r w:rsidRPr="00227ACD">
        <w:rPr>
          <w:rFonts w:ascii="Times New Roman" w:hAnsi="Times New Roman" w:cs="Times New Roman"/>
          <w:sz w:val="24"/>
          <w:szCs w:val="24"/>
        </w:rPr>
        <w:t>Upravnog odjela za zaštitu okoliša, prostorno uređenje, gradnju i komunalne poslove Šibensko-kninske županije</w:t>
      </w:r>
      <w:r>
        <w:rPr>
          <w:rFonts w:ascii="Times New Roman" w:hAnsi="Times New Roman" w:cs="Times New Roman"/>
          <w:sz w:val="24"/>
          <w:szCs w:val="24"/>
        </w:rPr>
        <w:t xml:space="preserve"> u</w:t>
      </w:r>
      <w:r w:rsidR="00227ACD" w:rsidRPr="00227A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postupku</w:t>
      </w:r>
      <w:r w:rsidR="003620D5" w:rsidRPr="00227ACD">
        <w:rPr>
          <w:rFonts w:ascii="Times New Roman" w:hAnsi="Times New Roman" w:cs="Times New Roman"/>
          <w:sz w:val="24"/>
          <w:szCs w:val="24"/>
        </w:rPr>
        <w:t xml:space="preserve"> </w:t>
      </w:r>
      <w:r w:rsidR="001651E9" w:rsidRPr="00227ACD">
        <w:rPr>
          <w:rFonts w:ascii="Times New Roman" w:hAnsi="Times New Roman" w:cs="Times New Roman"/>
          <w:sz w:val="24"/>
          <w:szCs w:val="24"/>
        </w:rPr>
        <w:t>prethodne ocjene prihvatljivosti za ekološku mrežu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</w:p>
    <w:p w:rsidR="000A1224" w:rsidRPr="00404456" w:rsidRDefault="000A1224" w:rsidP="00ED3128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56">
        <w:rPr>
          <w:rFonts w:ascii="Times New Roman" w:hAnsi="Times New Roman" w:cs="Times New Roman"/>
          <w:sz w:val="24"/>
          <w:szCs w:val="24"/>
        </w:rPr>
        <w:t xml:space="preserve">očitovanja </w:t>
      </w:r>
      <w:r w:rsidR="005340B7">
        <w:rPr>
          <w:rFonts w:ascii="Times New Roman" w:hAnsi="Times New Roman" w:cs="Times New Roman"/>
          <w:sz w:val="24"/>
          <w:szCs w:val="24"/>
        </w:rPr>
        <w:t>JU Nacionalni park</w:t>
      </w:r>
      <w:r w:rsidRPr="00404456">
        <w:rPr>
          <w:rFonts w:ascii="Times New Roman" w:hAnsi="Times New Roman" w:cs="Times New Roman"/>
          <w:sz w:val="24"/>
          <w:szCs w:val="24"/>
        </w:rPr>
        <w:t xml:space="preserve"> „KRKA“</w:t>
      </w:r>
      <w:r w:rsidR="005340B7">
        <w:rPr>
          <w:rFonts w:ascii="Times New Roman" w:hAnsi="Times New Roman" w:cs="Times New Roman"/>
          <w:sz w:val="24"/>
          <w:szCs w:val="24"/>
        </w:rPr>
        <w:t xml:space="preserve"> o česticama poljoprivrednog zemljišta unutar i dijelom unutar NP „KRKA“</w:t>
      </w:r>
    </w:p>
    <w:p w:rsidR="00D74E4F" w:rsidRDefault="00D74E4F" w:rsidP="00D74E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74E4F" w:rsidSect="007758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B71" w:rsidRDefault="00066B71" w:rsidP="00963A18">
      <w:pPr>
        <w:spacing w:after="0" w:line="240" w:lineRule="auto"/>
      </w:pPr>
      <w:r>
        <w:separator/>
      </w:r>
    </w:p>
  </w:endnote>
  <w:endnote w:type="continuationSeparator" w:id="0">
    <w:p w:rsidR="00066B71" w:rsidRDefault="00066B71" w:rsidP="0096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A18" w:rsidRDefault="00963A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A18" w:rsidRDefault="00963A18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A18" w:rsidRDefault="00963A1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B71" w:rsidRDefault="00066B71" w:rsidP="00963A18">
      <w:pPr>
        <w:spacing w:after="0" w:line="240" w:lineRule="auto"/>
      </w:pPr>
      <w:r>
        <w:separator/>
      </w:r>
    </w:p>
  </w:footnote>
  <w:footnote w:type="continuationSeparator" w:id="0">
    <w:p w:rsidR="00066B71" w:rsidRDefault="00066B71" w:rsidP="00963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A18" w:rsidRDefault="00963A18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A18" w:rsidRDefault="00963A18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A18" w:rsidRDefault="00963A18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7718C"/>
    <w:multiLevelType w:val="hybridMultilevel"/>
    <w:tmpl w:val="54C8D5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A1A91"/>
    <w:multiLevelType w:val="hybridMultilevel"/>
    <w:tmpl w:val="37844B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943CC"/>
    <w:multiLevelType w:val="multilevel"/>
    <w:tmpl w:val="65922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E90E30"/>
    <w:multiLevelType w:val="multilevel"/>
    <w:tmpl w:val="E8CC7A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181DED"/>
    <w:multiLevelType w:val="hybridMultilevel"/>
    <w:tmpl w:val="806E60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33798"/>
    <w:multiLevelType w:val="hybridMultilevel"/>
    <w:tmpl w:val="CACEEB6C"/>
    <w:lvl w:ilvl="0" w:tplc="3872CC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53C79"/>
    <w:multiLevelType w:val="multilevel"/>
    <w:tmpl w:val="65922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B9E1A86"/>
    <w:multiLevelType w:val="hybridMultilevel"/>
    <w:tmpl w:val="9A82F5FC"/>
    <w:lvl w:ilvl="0" w:tplc="9BE8943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F64529E"/>
    <w:multiLevelType w:val="hybridMultilevel"/>
    <w:tmpl w:val="07F45B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EC2FB0"/>
    <w:multiLevelType w:val="hybridMultilevel"/>
    <w:tmpl w:val="09380C1E"/>
    <w:lvl w:ilvl="0" w:tplc="F6E8E7CC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20EC8"/>
    <w:multiLevelType w:val="multilevel"/>
    <w:tmpl w:val="65922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0C60ECB"/>
    <w:multiLevelType w:val="multilevel"/>
    <w:tmpl w:val="771E2FE2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7964085"/>
    <w:multiLevelType w:val="multilevel"/>
    <w:tmpl w:val="65922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53D68C1"/>
    <w:multiLevelType w:val="multilevel"/>
    <w:tmpl w:val="65922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EE2676D"/>
    <w:multiLevelType w:val="hybridMultilevel"/>
    <w:tmpl w:val="20363028"/>
    <w:lvl w:ilvl="0" w:tplc="041A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12"/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7"/>
  </w:num>
  <w:num w:numId="10">
    <w:abstractNumId w:val="10"/>
  </w:num>
  <w:num w:numId="11">
    <w:abstractNumId w:val="13"/>
  </w:num>
  <w:num w:numId="12">
    <w:abstractNumId w:val="0"/>
  </w:num>
  <w:num w:numId="13">
    <w:abstractNumId w:val="8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441"/>
    <w:rsid w:val="0001016F"/>
    <w:rsid w:val="0002515D"/>
    <w:rsid w:val="00025CD5"/>
    <w:rsid w:val="00027B7A"/>
    <w:rsid w:val="00031FB6"/>
    <w:rsid w:val="00037EC4"/>
    <w:rsid w:val="000403AF"/>
    <w:rsid w:val="00042234"/>
    <w:rsid w:val="00046D2F"/>
    <w:rsid w:val="0005526F"/>
    <w:rsid w:val="00066B71"/>
    <w:rsid w:val="00087004"/>
    <w:rsid w:val="000A1224"/>
    <w:rsid w:val="000B0928"/>
    <w:rsid w:val="000B4340"/>
    <w:rsid w:val="000C3E85"/>
    <w:rsid w:val="000C53A5"/>
    <w:rsid w:val="000D02CD"/>
    <w:rsid w:val="000D1309"/>
    <w:rsid w:val="000D7202"/>
    <w:rsid w:val="000F3CED"/>
    <w:rsid w:val="000F607D"/>
    <w:rsid w:val="001059AB"/>
    <w:rsid w:val="00107AC7"/>
    <w:rsid w:val="00135A96"/>
    <w:rsid w:val="001507CD"/>
    <w:rsid w:val="001606C0"/>
    <w:rsid w:val="001651E9"/>
    <w:rsid w:val="00171605"/>
    <w:rsid w:val="00186D52"/>
    <w:rsid w:val="00196F16"/>
    <w:rsid w:val="001A2C05"/>
    <w:rsid w:val="001A4531"/>
    <w:rsid w:val="001A5DB8"/>
    <w:rsid w:val="001A5E9C"/>
    <w:rsid w:val="001A76AB"/>
    <w:rsid w:val="001B2E7F"/>
    <w:rsid w:val="001D2F2F"/>
    <w:rsid w:val="001E550A"/>
    <w:rsid w:val="001F018D"/>
    <w:rsid w:val="001F6637"/>
    <w:rsid w:val="00202073"/>
    <w:rsid w:val="0022354D"/>
    <w:rsid w:val="00227ACD"/>
    <w:rsid w:val="00227CB9"/>
    <w:rsid w:val="002331B5"/>
    <w:rsid w:val="00235E9D"/>
    <w:rsid w:val="00276A7E"/>
    <w:rsid w:val="002820FC"/>
    <w:rsid w:val="002821B5"/>
    <w:rsid w:val="00284AB7"/>
    <w:rsid w:val="00285CFB"/>
    <w:rsid w:val="002C1B12"/>
    <w:rsid w:val="002C60C6"/>
    <w:rsid w:val="002D540A"/>
    <w:rsid w:val="002F137E"/>
    <w:rsid w:val="002F4061"/>
    <w:rsid w:val="003076DA"/>
    <w:rsid w:val="00307F6A"/>
    <w:rsid w:val="00325A47"/>
    <w:rsid w:val="003269BD"/>
    <w:rsid w:val="00333F1D"/>
    <w:rsid w:val="00342864"/>
    <w:rsid w:val="00343F4E"/>
    <w:rsid w:val="003618E3"/>
    <w:rsid w:val="003620D5"/>
    <w:rsid w:val="003661F2"/>
    <w:rsid w:val="00377C49"/>
    <w:rsid w:val="003841A8"/>
    <w:rsid w:val="00392697"/>
    <w:rsid w:val="003A57E0"/>
    <w:rsid w:val="003B2249"/>
    <w:rsid w:val="003E5134"/>
    <w:rsid w:val="003F264A"/>
    <w:rsid w:val="003F5685"/>
    <w:rsid w:val="003F692E"/>
    <w:rsid w:val="00403A72"/>
    <w:rsid w:val="00404456"/>
    <w:rsid w:val="00407DA1"/>
    <w:rsid w:val="00414993"/>
    <w:rsid w:val="0041614E"/>
    <w:rsid w:val="00427D0A"/>
    <w:rsid w:val="00430BFA"/>
    <w:rsid w:val="00432448"/>
    <w:rsid w:val="00435EAE"/>
    <w:rsid w:val="00444ED9"/>
    <w:rsid w:val="004460F0"/>
    <w:rsid w:val="004559FB"/>
    <w:rsid w:val="00466B6E"/>
    <w:rsid w:val="004763D5"/>
    <w:rsid w:val="00483A54"/>
    <w:rsid w:val="004872FB"/>
    <w:rsid w:val="00490654"/>
    <w:rsid w:val="0049353C"/>
    <w:rsid w:val="00497535"/>
    <w:rsid w:val="004A462B"/>
    <w:rsid w:val="004C437B"/>
    <w:rsid w:val="004E3771"/>
    <w:rsid w:val="005003B8"/>
    <w:rsid w:val="00504055"/>
    <w:rsid w:val="00504F03"/>
    <w:rsid w:val="005100DC"/>
    <w:rsid w:val="00510B31"/>
    <w:rsid w:val="00515517"/>
    <w:rsid w:val="0053102A"/>
    <w:rsid w:val="005340B7"/>
    <w:rsid w:val="005365B8"/>
    <w:rsid w:val="0054638C"/>
    <w:rsid w:val="00546B83"/>
    <w:rsid w:val="00565DAB"/>
    <w:rsid w:val="005678FB"/>
    <w:rsid w:val="00573025"/>
    <w:rsid w:val="0057587E"/>
    <w:rsid w:val="00583B0A"/>
    <w:rsid w:val="00585824"/>
    <w:rsid w:val="00591277"/>
    <w:rsid w:val="005A1694"/>
    <w:rsid w:val="005B459C"/>
    <w:rsid w:val="005C37C9"/>
    <w:rsid w:val="005D0441"/>
    <w:rsid w:val="005D51D3"/>
    <w:rsid w:val="005E4FE6"/>
    <w:rsid w:val="005E59A2"/>
    <w:rsid w:val="005E7838"/>
    <w:rsid w:val="005E79C7"/>
    <w:rsid w:val="00613E0E"/>
    <w:rsid w:val="006247AA"/>
    <w:rsid w:val="00635F5F"/>
    <w:rsid w:val="00640AE9"/>
    <w:rsid w:val="006424A3"/>
    <w:rsid w:val="0065600B"/>
    <w:rsid w:val="006571B4"/>
    <w:rsid w:val="00672E5E"/>
    <w:rsid w:val="00674E1E"/>
    <w:rsid w:val="00683211"/>
    <w:rsid w:val="006874F9"/>
    <w:rsid w:val="006A037F"/>
    <w:rsid w:val="006B5021"/>
    <w:rsid w:val="006B59A6"/>
    <w:rsid w:val="006B6090"/>
    <w:rsid w:val="006B75FA"/>
    <w:rsid w:val="006C4F6C"/>
    <w:rsid w:val="006C53F0"/>
    <w:rsid w:val="006D7D2D"/>
    <w:rsid w:val="006F4484"/>
    <w:rsid w:val="006F4E56"/>
    <w:rsid w:val="007107D2"/>
    <w:rsid w:val="00724C6A"/>
    <w:rsid w:val="007326CB"/>
    <w:rsid w:val="0076086D"/>
    <w:rsid w:val="00766962"/>
    <w:rsid w:val="00772595"/>
    <w:rsid w:val="0077583F"/>
    <w:rsid w:val="007902F9"/>
    <w:rsid w:val="00792927"/>
    <w:rsid w:val="00792CB6"/>
    <w:rsid w:val="007A72E0"/>
    <w:rsid w:val="007B176D"/>
    <w:rsid w:val="007B2BB9"/>
    <w:rsid w:val="007B53B2"/>
    <w:rsid w:val="007B5C53"/>
    <w:rsid w:val="007B5C7C"/>
    <w:rsid w:val="007C5F17"/>
    <w:rsid w:val="007D161E"/>
    <w:rsid w:val="007D712E"/>
    <w:rsid w:val="007E20AC"/>
    <w:rsid w:val="007E378C"/>
    <w:rsid w:val="007E561B"/>
    <w:rsid w:val="008006B0"/>
    <w:rsid w:val="0081091D"/>
    <w:rsid w:val="00810CEF"/>
    <w:rsid w:val="0081207D"/>
    <w:rsid w:val="00821613"/>
    <w:rsid w:val="008220C6"/>
    <w:rsid w:val="008274FF"/>
    <w:rsid w:val="00835519"/>
    <w:rsid w:val="00841969"/>
    <w:rsid w:val="00842B2C"/>
    <w:rsid w:val="008473F7"/>
    <w:rsid w:val="00850FEF"/>
    <w:rsid w:val="0085156B"/>
    <w:rsid w:val="008532B6"/>
    <w:rsid w:val="00855C01"/>
    <w:rsid w:val="008655AC"/>
    <w:rsid w:val="00866DA5"/>
    <w:rsid w:val="0087240E"/>
    <w:rsid w:val="00873F4B"/>
    <w:rsid w:val="008A60FF"/>
    <w:rsid w:val="008A7B40"/>
    <w:rsid w:val="008B3DB1"/>
    <w:rsid w:val="008C72E2"/>
    <w:rsid w:val="008D0C91"/>
    <w:rsid w:val="008D1976"/>
    <w:rsid w:val="008E1398"/>
    <w:rsid w:val="008F15D8"/>
    <w:rsid w:val="008F5182"/>
    <w:rsid w:val="00902164"/>
    <w:rsid w:val="009021B1"/>
    <w:rsid w:val="00912E54"/>
    <w:rsid w:val="00913A1C"/>
    <w:rsid w:val="00915F31"/>
    <w:rsid w:val="009205CB"/>
    <w:rsid w:val="00921595"/>
    <w:rsid w:val="00922134"/>
    <w:rsid w:val="00926E7B"/>
    <w:rsid w:val="00947B29"/>
    <w:rsid w:val="009550EB"/>
    <w:rsid w:val="0096349C"/>
    <w:rsid w:val="00963A18"/>
    <w:rsid w:val="00965A5C"/>
    <w:rsid w:val="00976730"/>
    <w:rsid w:val="00980DD8"/>
    <w:rsid w:val="009947C6"/>
    <w:rsid w:val="009B38CF"/>
    <w:rsid w:val="009B59C7"/>
    <w:rsid w:val="009B68E6"/>
    <w:rsid w:val="009D037A"/>
    <w:rsid w:val="009D0DC7"/>
    <w:rsid w:val="009D64AE"/>
    <w:rsid w:val="009E05EE"/>
    <w:rsid w:val="009E1E9F"/>
    <w:rsid w:val="009F34C7"/>
    <w:rsid w:val="009F5FE4"/>
    <w:rsid w:val="00A00309"/>
    <w:rsid w:val="00A04CBA"/>
    <w:rsid w:val="00A07948"/>
    <w:rsid w:val="00A1264E"/>
    <w:rsid w:val="00A150DD"/>
    <w:rsid w:val="00A20AA6"/>
    <w:rsid w:val="00A2776F"/>
    <w:rsid w:val="00A45DDB"/>
    <w:rsid w:val="00A63EA0"/>
    <w:rsid w:val="00A6668E"/>
    <w:rsid w:val="00AA2CC9"/>
    <w:rsid w:val="00AC03F7"/>
    <w:rsid w:val="00AD4312"/>
    <w:rsid w:val="00AD526F"/>
    <w:rsid w:val="00AE0755"/>
    <w:rsid w:val="00B1047F"/>
    <w:rsid w:val="00B11931"/>
    <w:rsid w:val="00B174B7"/>
    <w:rsid w:val="00B2601E"/>
    <w:rsid w:val="00B41CAF"/>
    <w:rsid w:val="00B43E8C"/>
    <w:rsid w:val="00B45E58"/>
    <w:rsid w:val="00B508D9"/>
    <w:rsid w:val="00B52A56"/>
    <w:rsid w:val="00B52DE6"/>
    <w:rsid w:val="00B72A2A"/>
    <w:rsid w:val="00B73160"/>
    <w:rsid w:val="00B75AAF"/>
    <w:rsid w:val="00B82D93"/>
    <w:rsid w:val="00B95120"/>
    <w:rsid w:val="00B955B9"/>
    <w:rsid w:val="00BA5312"/>
    <w:rsid w:val="00BA6BA7"/>
    <w:rsid w:val="00BB0F0F"/>
    <w:rsid w:val="00BB29C1"/>
    <w:rsid w:val="00BB5441"/>
    <w:rsid w:val="00BB5AC2"/>
    <w:rsid w:val="00BB75A5"/>
    <w:rsid w:val="00BC0C7D"/>
    <w:rsid w:val="00BC3C72"/>
    <w:rsid w:val="00BD1480"/>
    <w:rsid w:val="00BE50B4"/>
    <w:rsid w:val="00BF21BF"/>
    <w:rsid w:val="00BF2C4E"/>
    <w:rsid w:val="00BF3500"/>
    <w:rsid w:val="00C11498"/>
    <w:rsid w:val="00C116AB"/>
    <w:rsid w:val="00C15680"/>
    <w:rsid w:val="00C23AF9"/>
    <w:rsid w:val="00C30B09"/>
    <w:rsid w:val="00C3633B"/>
    <w:rsid w:val="00C42808"/>
    <w:rsid w:val="00C44F44"/>
    <w:rsid w:val="00C906E1"/>
    <w:rsid w:val="00CB4A4E"/>
    <w:rsid w:val="00CD34FE"/>
    <w:rsid w:val="00D02944"/>
    <w:rsid w:val="00D13E75"/>
    <w:rsid w:val="00D16A0C"/>
    <w:rsid w:val="00D3268C"/>
    <w:rsid w:val="00D74E4F"/>
    <w:rsid w:val="00D75693"/>
    <w:rsid w:val="00D810AF"/>
    <w:rsid w:val="00D836BC"/>
    <w:rsid w:val="00D84507"/>
    <w:rsid w:val="00D8653E"/>
    <w:rsid w:val="00D91F89"/>
    <w:rsid w:val="00D96699"/>
    <w:rsid w:val="00DB5B73"/>
    <w:rsid w:val="00DC7C3C"/>
    <w:rsid w:val="00DE14D7"/>
    <w:rsid w:val="00E02BBF"/>
    <w:rsid w:val="00E0518C"/>
    <w:rsid w:val="00E06841"/>
    <w:rsid w:val="00E06955"/>
    <w:rsid w:val="00E10B83"/>
    <w:rsid w:val="00E1436D"/>
    <w:rsid w:val="00E21790"/>
    <w:rsid w:val="00E362AB"/>
    <w:rsid w:val="00E37615"/>
    <w:rsid w:val="00E408E7"/>
    <w:rsid w:val="00E44958"/>
    <w:rsid w:val="00E563BE"/>
    <w:rsid w:val="00E62FE9"/>
    <w:rsid w:val="00E652B0"/>
    <w:rsid w:val="00E814E3"/>
    <w:rsid w:val="00E8286C"/>
    <w:rsid w:val="00E90BE9"/>
    <w:rsid w:val="00EA21A5"/>
    <w:rsid w:val="00EA4756"/>
    <w:rsid w:val="00EB0A1A"/>
    <w:rsid w:val="00EC7232"/>
    <w:rsid w:val="00ED3128"/>
    <w:rsid w:val="00EE2E21"/>
    <w:rsid w:val="00F01023"/>
    <w:rsid w:val="00F05CAB"/>
    <w:rsid w:val="00F13565"/>
    <w:rsid w:val="00F13FB6"/>
    <w:rsid w:val="00F17500"/>
    <w:rsid w:val="00F245BD"/>
    <w:rsid w:val="00F30A60"/>
    <w:rsid w:val="00F44962"/>
    <w:rsid w:val="00F5484D"/>
    <w:rsid w:val="00F65540"/>
    <w:rsid w:val="00F82CB0"/>
    <w:rsid w:val="00F833AD"/>
    <w:rsid w:val="00F84755"/>
    <w:rsid w:val="00F9075C"/>
    <w:rsid w:val="00F95E5A"/>
    <w:rsid w:val="00FA5D37"/>
    <w:rsid w:val="00FA7222"/>
    <w:rsid w:val="00FB1C98"/>
    <w:rsid w:val="00FB21B9"/>
    <w:rsid w:val="00FB2D3F"/>
    <w:rsid w:val="00FC769F"/>
    <w:rsid w:val="00FD7002"/>
    <w:rsid w:val="00FD71A2"/>
    <w:rsid w:val="00FE4684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54F99D-072B-4319-BE8E-01EB85CA6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44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D0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D0441"/>
    <w:pPr>
      <w:ind w:left="720"/>
      <w:contextualSpacing/>
    </w:pPr>
  </w:style>
  <w:style w:type="paragraph" w:styleId="Bezproreda">
    <w:name w:val="No Spacing"/>
    <w:uiPriority w:val="1"/>
    <w:qFormat/>
    <w:rsid w:val="005D0441"/>
    <w:pPr>
      <w:spacing w:after="0" w:line="240" w:lineRule="auto"/>
    </w:pPr>
  </w:style>
  <w:style w:type="paragraph" w:styleId="Tijeloteksta">
    <w:name w:val="Body Text"/>
    <w:basedOn w:val="Normal"/>
    <w:link w:val="TijelotekstaChar"/>
    <w:uiPriority w:val="1"/>
    <w:qFormat/>
    <w:rsid w:val="001A2C05"/>
    <w:pPr>
      <w:widowControl w:val="0"/>
      <w:spacing w:after="0" w:line="240" w:lineRule="auto"/>
      <w:ind w:left="111" w:firstLine="686"/>
    </w:pPr>
    <w:rPr>
      <w:rFonts w:ascii="Arial" w:eastAsia="Arial" w:hAnsi="Arial" w:cs="Tahoma"/>
      <w:sz w:val="20"/>
      <w:szCs w:val="20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1A2C05"/>
    <w:rPr>
      <w:rFonts w:ascii="Arial" w:eastAsia="Arial" w:hAnsi="Arial" w:cs="Tahoma"/>
      <w:sz w:val="20"/>
      <w:szCs w:val="20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62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62FE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6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63A18"/>
  </w:style>
  <w:style w:type="paragraph" w:styleId="Podnoje">
    <w:name w:val="footer"/>
    <w:basedOn w:val="Normal"/>
    <w:link w:val="PodnojeChar"/>
    <w:uiPriority w:val="99"/>
    <w:unhideWhenUsed/>
    <w:rsid w:val="0096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63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94D0D-C754-48E7-97EA-536D4671E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2470</Words>
  <Characters>14079</Characters>
  <Application>Microsoft Office Word</Application>
  <DocSecurity>0</DocSecurity>
  <Lines>117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 Kraml</dc:creator>
  <cp:lastModifiedBy>Marija Lovrić</cp:lastModifiedBy>
  <cp:revision>2</cp:revision>
  <cp:lastPrinted>2022-10-20T10:24:00Z</cp:lastPrinted>
  <dcterms:created xsi:type="dcterms:W3CDTF">2022-12-15T07:44:00Z</dcterms:created>
  <dcterms:modified xsi:type="dcterms:W3CDTF">2022-12-15T07:44:00Z</dcterms:modified>
</cp:coreProperties>
</file>